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87FE" w14:textId="1D3D47F3" w:rsidR="003A6E87" w:rsidRPr="003A6E87" w:rsidRDefault="003A6E87" w:rsidP="003A6E87">
      <w:pPr>
        <w:tabs>
          <w:tab w:val="left" w:pos="1020"/>
        </w:tabs>
        <w:rPr>
          <w:rFonts w:ascii="Arial Narrow" w:hAnsi="Arial Narrow" w:cs="Arial"/>
        </w:rPr>
      </w:pPr>
      <w:r w:rsidRPr="003A6E87">
        <w:rPr>
          <w:rFonts w:ascii="Arial Narrow" w:hAnsi="Arial Narrow" w:cs="Arial"/>
        </w:rPr>
        <w:t>e_magazine Conductitlan</w:t>
      </w:r>
      <w:r w:rsidR="00997184">
        <w:rPr>
          <w:rFonts w:ascii="Arial Narrow" w:hAnsi="Arial Narrow" w:cs="Arial"/>
        </w:rPr>
        <w:t xml:space="preserve"> 2021</w:t>
      </w:r>
      <w:bookmarkStart w:id="0" w:name="_GoBack"/>
      <w:bookmarkEnd w:id="0"/>
      <w:r>
        <w:rPr>
          <w:rFonts w:ascii="Arial Narrow" w:hAnsi="Arial Narrow" w:cs="Arial"/>
        </w:rPr>
        <w:t>, Vol.6, No. 1, pp. 38 - 48</w:t>
      </w:r>
    </w:p>
    <w:p w14:paraId="4ABBC49C" w14:textId="77777777" w:rsidR="003A6E87" w:rsidRDefault="003A6E87" w:rsidP="004805CC">
      <w:pPr>
        <w:tabs>
          <w:tab w:val="left" w:pos="1020"/>
        </w:tabs>
        <w:jc w:val="right"/>
        <w:rPr>
          <w:rFonts w:ascii="Arial Narrow" w:hAnsi="Arial Narrow" w:cs="Arial"/>
          <w:b/>
          <w:sz w:val="28"/>
          <w:szCs w:val="28"/>
        </w:rPr>
      </w:pPr>
    </w:p>
    <w:p w14:paraId="513755AB" w14:textId="2BD5F8EF" w:rsidR="004805CC" w:rsidRPr="003A6E87" w:rsidRDefault="00F34510" w:rsidP="004805CC">
      <w:pPr>
        <w:tabs>
          <w:tab w:val="left" w:pos="1020"/>
        </w:tabs>
        <w:jc w:val="right"/>
        <w:rPr>
          <w:rFonts w:ascii="Arial Narrow" w:hAnsi="Arial Narrow" w:cs="Arial"/>
          <w:b/>
          <w:sz w:val="28"/>
          <w:szCs w:val="28"/>
        </w:rPr>
      </w:pPr>
      <w:r w:rsidRPr="003A6E87">
        <w:rPr>
          <w:rFonts w:ascii="Arial Narrow" w:hAnsi="Arial Narrow" w:cs="Arial"/>
          <w:b/>
          <w:sz w:val="28"/>
          <w:szCs w:val="28"/>
        </w:rPr>
        <w:t>ACTIVIDADES ACUÁTICAS PARA BEBÉS: EFECTOS Y BENEFICIOS EN LA ETAPA PREESCOLAR</w:t>
      </w:r>
    </w:p>
    <w:p w14:paraId="59DDC353" w14:textId="05154607" w:rsidR="001C1B91" w:rsidRPr="003A6E87" w:rsidRDefault="001C1B91" w:rsidP="003E6581">
      <w:pPr>
        <w:tabs>
          <w:tab w:val="left" w:pos="1020"/>
        </w:tabs>
        <w:ind w:left="708"/>
        <w:jc w:val="right"/>
        <w:rPr>
          <w:rFonts w:ascii="Arial Narrow" w:hAnsi="Arial Narrow" w:cs="Arial"/>
          <w:sz w:val="24"/>
          <w:szCs w:val="24"/>
          <w:vertAlign w:val="superscript"/>
        </w:rPr>
      </w:pPr>
      <w:r w:rsidRPr="003A6E87">
        <w:rPr>
          <w:rFonts w:ascii="Arial Narrow" w:hAnsi="Arial Narrow" w:cs="Arial"/>
          <w:sz w:val="24"/>
          <w:szCs w:val="24"/>
        </w:rPr>
        <w:t>Beatriz Esesarte-Pesqueira</w:t>
      </w:r>
      <w:r w:rsidR="00821B37" w:rsidRPr="003A6E87">
        <w:rPr>
          <w:rFonts w:ascii="Arial Narrow" w:hAnsi="Arial Narrow" w:cs="Arial"/>
          <w:sz w:val="24"/>
          <w:szCs w:val="24"/>
          <w:vertAlign w:val="superscript"/>
        </w:rPr>
        <w:t>1</w:t>
      </w:r>
      <w:r w:rsidRPr="003A6E87">
        <w:rPr>
          <w:rFonts w:ascii="Arial Narrow" w:hAnsi="Arial Narrow" w:cs="Arial"/>
          <w:sz w:val="24"/>
          <w:szCs w:val="24"/>
        </w:rPr>
        <w:t>, Rebeca Raya-Villagómez</w:t>
      </w:r>
      <w:r w:rsidR="00821B37" w:rsidRPr="003A6E87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3A6E87">
        <w:rPr>
          <w:rFonts w:ascii="Arial Narrow" w:hAnsi="Arial Narrow" w:cs="Arial"/>
          <w:sz w:val="24"/>
          <w:szCs w:val="24"/>
        </w:rPr>
        <w:t>, Roberto Pérez-Avendaño</w:t>
      </w:r>
      <w:r w:rsidR="00821B37" w:rsidRPr="003A6E87">
        <w:rPr>
          <w:rFonts w:ascii="Arial Narrow" w:hAnsi="Arial Narrow" w:cs="Arial"/>
          <w:sz w:val="24"/>
          <w:szCs w:val="24"/>
          <w:vertAlign w:val="superscript"/>
        </w:rPr>
        <w:t>3</w:t>
      </w:r>
      <w:r w:rsidRPr="003A6E87">
        <w:rPr>
          <w:rFonts w:ascii="Arial Narrow" w:hAnsi="Arial Narrow" w:cs="Arial"/>
          <w:sz w:val="24"/>
          <w:szCs w:val="24"/>
        </w:rPr>
        <w:t>, Sara Villagómez-Chávez</w:t>
      </w:r>
      <w:r w:rsidR="00821B37" w:rsidRPr="003A6E87">
        <w:rPr>
          <w:rFonts w:ascii="Arial Narrow" w:hAnsi="Arial Narrow" w:cs="Arial"/>
          <w:sz w:val="24"/>
          <w:szCs w:val="24"/>
          <w:vertAlign w:val="superscript"/>
        </w:rPr>
        <w:t>4</w:t>
      </w:r>
      <w:r w:rsidR="00821B37" w:rsidRPr="003A6E87">
        <w:rPr>
          <w:rFonts w:ascii="Arial Narrow" w:hAnsi="Arial Narrow" w:cs="Arial"/>
          <w:sz w:val="24"/>
          <w:szCs w:val="24"/>
        </w:rPr>
        <w:t>.</w:t>
      </w:r>
    </w:p>
    <w:p w14:paraId="7E5296EA" w14:textId="77777777" w:rsidR="00821B37" w:rsidRPr="003A6E87" w:rsidRDefault="001C1B91" w:rsidP="001C1B91">
      <w:pPr>
        <w:tabs>
          <w:tab w:val="left" w:pos="1020"/>
        </w:tabs>
        <w:ind w:left="708"/>
        <w:jc w:val="right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 Acuarela</w:t>
      </w:r>
      <w:r w:rsidR="002A2294" w:rsidRPr="003A6E87">
        <w:rPr>
          <w:rFonts w:ascii="Arial Narrow" w:hAnsi="Arial Narrow" w:cs="Arial"/>
          <w:sz w:val="24"/>
          <w:szCs w:val="24"/>
        </w:rPr>
        <w:t xml:space="preserve"> </w:t>
      </w:r>
      <w:r w:rsidR="00F84DE1" w:rsidRPr="003A6E87">
        <w:rPr>
          <w:rFonts w:ascii="Arial Narrow" w:hAnsi="Arial Narrow" w:cs="Arial"/>
          <w:sz w:val="24"/>
          <w:szCs w:val="24"/>
        </w:rPr>
        <w:t>E</w:t>
      </w:r>
      <w:r w:rsidR="002A2294" w:rsidRPr="003A6E87">
        <w:rPr>
          <w:rFonts w:ascii="Arial Narrow" w:hAnsi="Arial Narrow" w:cs="Arial"/>
          <w:sz w:val="24"/>
          <w:szCs w:val="24"/>
        </w:rPr>
        <w:t xml:space="preserve">ducación </w:t>
      </w:r>
      <w:r w:rsidR="00F84DE1" w:rsidRPr="003A6E87">
        <w:rPr>
          <w:rFonts w:ascii="Arial Narrow" w:hAnsi="Arial Narrow" w:cs="Arial"/>
          <w:sz w:val="24"/>
          <w:szCs w:val="24"/>
        </w:rPr>
        <w:t>A</w:t>
      </w:r>
      <w:r w:rsidR="002A2294" w:rsidRPr="003A6E87">
        <w:rPr>
          <w:rFonts w:ascii="Arial Narrow" w:hAnsi="Arial Narrow" w:cs="Arial"/>
          <w:sz w:val="24"/>
          <w:szCs w:val="24"/>
        </w:rPr>
        <w:t>cuasomática</w:t>
      </w:r>
    </w:p>
    <w:p w14:paraId="3889252E" w14:textId="339B7D69" w:rsidR="002A2294" w:rsidRPr="003A6E87" w:rsidRDefault="00821B37" w:rsidP="001C1B91">
      <w:pPr>
        <w:tabs>
          <w:tab w:val="left" w:pos="1020"/>
        </w:tabs>
        <w:ind w:left="708"/>
        <w:jc w:val="right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México.</w:t>
      </w:r>
      <w:r w:rsidR="002A2294" w:rsidRPr="003A6E87">
        <w:rPr>
          <w:rFonts w:ascii="Arial Narrow" w:hAnsi="Arial Narrow" w:cs="Arial"/>
          <w:sz w:val="24"/>
          <w:szCs w:val="24"/>
        </w:rPr>
        <w:t xml:space="preserve"> </w:t>
      </w:r>
    </w:p>
    <w:p w14:paraId="714E48D8" w14:textId="2CB92E53" w:rsidR="003A6E87" w:rsidRPr="003A6E87" w:rsidRDefault="003A6E87" w:rsidP="00821B37">
      <w:pPr>
        <w:tabs>
          <w:tab w:val="left" w:pos="102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30FDB68F" w14:textId="05BEB827" w:rsidR="0064781D" w:rsidRPr="003A6E87" w:rsidRDefault="00821B37" w:rsidP="00B46A4F">
      <w:pPr>
        <w:tabs>
          <w:tab w:val="left" w:pos="102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t xml:space="preserve">RESUMEN </w:t>
      </w:r>
    </w:p>
    <w:p w14:paraId="70246F87" w14:textId="2DBD4442" w:rsidR="0064781D" w:rsidRPr="003A6E87" w:rsidRDefault="0064781D" w:rsidP="00B46A4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La estimulación </w:t>
      </w:r>
      <w:r w:rsidR="00CA5B3B" w:rsidRPr="003A6E87">
        <w:rPr>
          <w:rFonts w:ascii="Arial Narrow" w:hAnsi="Arial Narrow" w:cs="Arial"/>
          <w:sz w:val="24"/>
          <w:szCs w:val="24"/>
        </w:rPr>
        <w:t>que el niño recibe</w:t>
      </w:r>
      <w:r w:rsidRPr="003A6E87">
        <w:rPr>
          <w:rFonts w:ascii="Arial Narrow" w:hAnsi="Arial Narrow" w:cs="Arial"/>
          <w:sz w:val="24"/>
          <w:szCs w:val="24"/>
        </w:rPr>
        <w:t xml:space="preserve"> en </w:t>
      </w:r>
      <w:r w:rsidR="00C664CF" w:rsidRPr="003A6E87">
        <w:rPr>
          <w:rFonts w:ascii="Arial Narrow" w:hAnsi="Arial Narrow" w:cs="Arial"/>
          <w:sz w:val="24"/>
          <w:szCs w:val="24"/>
        </w:rPr>
        <w:t>los primeros años de vida es</w:t>
      </w:r>
      <w:r w:rsidR="00B46A4F" w:rsidRPr="003A6E87">
        <w:rPr>
          <w:rFonts w:ascii="Arial Narrow" w:hAnsi="Arial Narrow" w:cs="Arial"/>
          <w:sz w:val="24"/>
          <w:szCs w:val="24"/>
        </w:rPr>
        <w:t xml:space="preserve"> esencial</w:t>
      </w:r>
      <w:r w:rsidRPr="003A6E87">
        <w:rPr>
          <w:rFonts w:ascii="Arial Narrow" w:hAnsi="Arial Narrow" w:cs="Arial"/>
          <w:sz w:val="24"/>
          <w:szCs w:val="24"/>
        </w:rPr>
        <w:t xml:space="preserve"> para el desarrollo </w:t>
      </w:r>
      <w:r w:rsidR="00B46A4F" w:rsidRPr="003A6E87">
        <w:rPr>
          <w:rFonts w:ascii="Arial Narrow" w:hAnsi="Arial Narrow" w:cs="Arial"/>
          <w:sz w:val="24"/>
          <w:szCs w:val="24"/>
        </w:rPr>
        <w:t xml:space="preserve">de </w:t>
      </w:r>
      <w:r w:rsidRPr="003A6E87">
        <w:rPr>
          <w:rFonts w:ascii="Arial Narrow" w:hAnsi="Arial Narrow" w:cs="Arial"/>
          <w:sz w:val="24"/>
          <w:szCs w:val="24"/>
        </w:rPr>
        <w:t>sus sentidos, movimientos y pensamiento</w:t>
      </w:r>
      <w:r w:rsidR="00B46A4F" w:rsidRPr="003A6E87">
        <w:rPr>
          <w:rFonts w:ascii="Arial Narrow" w:hAnsi="Arial Narrow" w:cs="Arial"/>
          <w:sz w:val="24"/>
          <w:szCs w:val="24"/>
        </w:rPr>
        <w:t>s</w:t>
      </w:r>
      <w:r w:rsidRPr="003A6E87">
        <w:rPr>
          <w:rFonts w:ascii="Arial Narrow" w:hAnsi="Arial Narrow" w:cs="Arial"/>
          <w:sz w:val="24"/>
          <w:szCs w:val="24"/>
        </w:rPr>
        <w:t>, lo cual impa</w:t>
      </w:r>
      <w:r w:rsidR="00B46A4F" w:rsidRPr="003A6E87">
        <w:rPr>
          <w:rFonts w:ascii="Arial Narrow" w:hAnsi="Arial Narrow" w:cs="Arial"/>
          <w:sz w:val="24"/>
          <w:szCs w:val="24"/>
        </w:rPr>
        <w:t>ctará en su aprendizaje</w:t>
      </w:r>
      <w:r w:rsidR="00DE6E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. </w:t>
      </w:r>
      <w:r w:rsidR="00B46A4F" w:rsidRPr="003A6E87">
        <w:rPr>
          <w:rFonts w:ascii="Arial Narrow" w:hAnsi="Arial Narrow" w:cs="Arial"/>
          <w:sz w:val="24"/>
          <w:szCs w:val="24"/>
        </w:rPr>
        <w:t>La</w:t>
      </w:r>
      <w:r w:rsidR="00DE6EBE" w:rsidRPr="003A6E87">
        <w:rPr>
          <w:rFonts w:ascii="Arial Narrow" w:hAnsi="Arial Narrow" w:cs="Arial"/>
          <w:sz w:val="24"/>
          <w:szCs w:val="24"/>
        </w:rPr>
        <w:t xml:space="preserve"> actividad acuática</w:t>
      </w:r>
      <w:r w:rsidR="00B46A4F" w:rsidRPr="003A6E87">
        <w:rPr>
          <w:rFonts w:ascii="Arial Narrow" w:hAnsi="Arial Narrow" w:cs="Arial"/>
          <w:sz w:val="24"/>
          <w:szCs w:val="24"/>
        </w:rPr>
        <w:t xml:space="preserve"> en bebés </w:t>
      </w:r>
      <w:r w:rsidR="00DE6EBE" w:rsidRPr="003A6E87">
        <w:rPr>
          <w:rFonts w:ascii="Arial Narrow" w:hAnsi="Arial Narrow" w:cs="Arial"/>
          <w:sz w:val="24"/>
          <w:szCs w:val="24"/>
        </w:rPr>
        <w:t>es</w:t>
      </w:r>
      <w:r w:rsidR="00B46A4F" w:rsidRPr="003A6E87">
        <w:rPr>
          <w:rFonts w:ascii="Arial Narrow" w:hAnsi="Arial Narrow" w:cs="Arial"/>
          <w:sz w:val="24"/>
          <w:szCs w:val="24"/>
        </w:rPr>
        <w:t xml:space="preserve"> una práctica educativa que promueve la interacción de ámbitos como el tónico, verbal, afectivo y gestual, al mismo tiempo abarca la relación entre madre</w:t>
      </w:r>
      <w:r w:rsidR="00DE6EBE" w:rsidRPr="003A6E87">
        <w:rPr>
          <w:rFonts w:ascii="Arial Narrow" w:hAnsi="Arial Narrow" w:cs="Arial"/>
          <w:sz w:val="24"/>
          <w:szCs w:val="24"/>
        </w:rPr>
        <w:t>/padre</w:t>
      </w:r>
      <w:r w:rsidR="00B46A4F" w:rsidRPr="003A6E87">
        <w:rPr>
          <w:rFonts w:ascii="Arial Narrow" w:hAnsi="Arial Narrow" w:cs="Arial"/>
          <w:sz w:val="24"/>
          <w:szCs w:val="24"/>
        </w:rPr>
        <w:t xml:space="preserve"> e hijo.</w:t>
      </w:r>
    </w:p>
    <w:p w14:paraId="1DDF3CE8" w14:textId="038B3A9F" w:rsidR="00227782" w:rsidRPr="003A6E87" w:rsidRDefault="00DE6EBE" w:rsidP="003D4E96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El propósito de este estudio es comparar y </w:t>
      </w:r>
      <w:r w:rsidR="003D4E96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>determinar el efecto</w:t>
      </w:r>
      <w:r w:rsidR="00B46A4F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 </w:t>
      </w:r>
      <w:r w:rsidR="00F734FA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>de un programa</w:t>
      </w:r>
      <w:r w:rsidR="006C3C7E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 de</w:t>
      </w:r>
      <w:r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 actividades acuáticas</w:t>
      </w:r>
      <w:r w:rsidR="006C3C7E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 para bebés con </w:t>
      </w:r>
      <w:r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>el método</w:t>
      </w:r>
      <w:r w:rsidR="00F734FA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 </w:t>
      </w:r>
      <w:r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de Educación </w:t>
      </w:r>
      <w:r w:rsidR="00F734FA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>Acuasomática en el comportamiento de preescolares</w:t>
      </w:r>
      <w:r w:rsidR="00B46A4F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. </w:t>
      </w:r>
      <w:r w:rsidR="00227782" w:rsidRPr="003A6E87">
        <w:rPr>
          <w:rFonts w:ascii="Arial Narrow" w:eastAsia="Times New Roman" w:hAnsi="Arial Narrow" w:cs="Arial"/>
          <w:bCs/>
          <w:sz w:val="24"/>
          <w:szCs w:val="24"/>
          <w:lang w:eastAsia="es-MX"/>
        </w:rPr>
        <w:t xml:space="preserve">Se realizó </w:t>
      </w:r>
      <w:r w:rsidR="00227782" w:rsidRPr="003A6E87">
        <w:rPr>
          <w:rFonts w:ascii="Arial Narrow" w:eastAsia="Arial" w:hAnsi="Arial Narrow" w:cs="Arial"/>
          <w:sz w:val="24"/>
          <w:szCs w:val="24"/>
        </w:rPr>
        <w:t>un estudio de casos y controles, retrospect</w:t>
      </w:r>
      <w:r w:rsidR="006C3C7E" w:rsidRPr="003A6E87">
        <w:rPr>
          <w:rFonts w:ascii="Arial Narrow" w:eastAsia="Arial" w:hAnsi="Arial Narrow" w:cs="Arial"/>
          <w:sz w:val="24"/>
          <w:szCs w:val="24"/>
        </w:rPr>
        <w:t xml:space="preserve">ivo, analítico, cuantitativo y </w:t>
      </w:r>
      <w:r w:rsidR="00227782" w:rsidRPr="003A6E87">
        <w:rPr>
          <w:rFonts w:ascii="Arial Narrow" w:eastAsia="Arial" w:hAnsi="Arial Narrow" w:cs="Arial"/>
          <w:sz w:val="24"/>
          <w:szCs w:val="24"/>
        </w:rPr>
        <w:t xml:space="preserve">longitudinal. </w:t>
      </w:r>
      <w:r w:rsidR="004156A1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La </w:t>
      </w:r>
      <w:r w:rsidR="003D4E96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muestra se obtuvo </w:t>
      </w:r>
      <w:r w:rsidR="004156A1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por muestreo no probabilístico por conveniencia, </w:t>
      </w:r>
      <w:r w:rsidR="006224F8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los participantes (casos y controles) </w:t>
      </w:r>
      <w:r w:rsidR="00227782" w:rsidRPr="003A6E87">
        <w:rPr>
          <w:rFonts w:ascii="Arial Narrow" w:eastAsia="Times New Roman" w:hAnsi="Arial Narrow" w:cs="Arial"/>
          <w:sz w:val="24"/>
          <w:szCs w:val="24"/>
          <w:lang w:eastAsia="es-MX"/>
        </w:rPr>
        <w:t>se incluyeron en</w:t>
      </w:r>
      <w:r w:rsidR="004156A1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3 grupos</w:t>
      </w:r>
      <w:r w:rsidR="006224F8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</w:t>
      </w:r>
      <w:r w:rsidR="004156A1" w:rsidRPr="003A6E87">
        <w:rPr>
          <w:rFonts w:ascii="Arial Narrow" w:eastAsia="Times New Roman" w:hAnsi="Arial Narrow" w:cs="Arial"/>
          <w:sz w:val="24"/>
          <w:szCs w:val="24"/>
          <w:lang w:eastAsia="es-MX"/>
        </w:rPr>
        <w:t>de 4 niñ</w:t>
      </w:r>
      <w:r w:rsidR="003D4E96" w:rsidRPr="003A6E87">
        <w:rPr>
          <w:rFonts w:ascii="Arial Narrow" w:eastAsia="Times New Roman" w:hAnsi="Arial Narrow" w:cs="Arial"/>
          <w:sz w:val="24"/>
          <w:szCs w:val="24"/>
          <w:lang w:eastAsia="es-MX"/>
        </w:rPr>
        <w:t>os que se integraban al nivel preescolar de escuelas en convenio con Acuarela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: el </w:t>
      </w:r>
      <w:r w:rsidR="001D7FBE" w:rsidRPr="003A6E87">
        <w:rPr>
          <w:rFonts w:ascii="Arial Narrow" w:eastAsia="Times New Roman" w:hAnsi="Arial Narrow" w:cs="Arial"/>
          <w:i/>
          <w:sz w:val="24"/>
          <w:szCs w:val="24"/>
          <w:lang w:eastAsia="es-MX"/>
        </w:rPr>
        <w:t>grupo caso</w:t>
      </w:r>
      <w:r w:rsidR="003D4E96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cursó un</w:t>
      </w:r>
      <w:r w:rsidR="00FA7D94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programa de </w:t>
      </w:r>
      <w:r w:rsidR="00F56648" w:rsidRPr="003A6E87">
        <w:rPr>
          <w:rFonts w:ascii="Arial Narrow" w:eastAsia="Times New Roman" w:hAnsi="Arial Narrow" w:cs="Arial"/>
          <w:sz w:val="24"/>
          <w:szCs w:val="24"/>
          <w:lang w:eastAsia="es-MX"/>
        </w:rPr>
        <w:t>actividades acuáticas</w:t>
      </w:r>
      <w:r w:rsidR="003D4E96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para 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>bebés y el programa preescolar</w:t>
      </w:r>
      <w:r w:rsidR="00C664CF" w:rsidRPr="003A6E87">
        <w:rPr>
          <w:rFonts w:ascii="Arial Narrow" w:eastAsia="Times New Roman" w:hAnsi="Arial Narrow" w:cs="Arial"/>
          <w:sz w:val="24"/>
          <w:szCs w:val="24"/>
          <w:lang w:eastAsia="es-MX"/>
        </w:rPr>
        <w:t>;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</w:t>
      </w:r>
      <w:r w:rsidR="001D7FBE" w:rsidRPr="003A6E87">
        <w:rPr>
          <w:rFonts w:ascii="Arial Narrow" w:eastAsia="Times New Roman" w:hAnsi="Arial Narrow" w:cs="Arial"/>
          <w:i/>
          <w:sz w:val="24"/>
          <w:szCs w:val="24"/>
          <w:lang w:eastAsia="es-MX"/>
        </w:rPr>
        <w:t>grupo control 1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cursó únicamente el programa preescolar </w:t>
      </w:r>
      <w:r w:rsidR="00F56648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de actividades acuáticas 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y </w:t>
      </w:r>
      <w:r w:rsidR="001D7FBE" w:rsidRPr="003A6E87">
        <w:rPr>
          <w:rFonts w:ascii="Arial Narrow" w:eastAsia="Times New Roman" w:hAnsi="Arial Narrow" w:cs="Arial"/>
          <w:i/>
          <w:sz w:val="24"/>
          <w:szCs w:val="24"/>
          <w:lang w:eastAsia="es-MX"/>
        </w:rPr>
        <w:t>el grupo control 2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no </w:t>
      </w:r>
      <w:r w:rsidR="006224F8" w:rsidRPr="003A6E87">
        <w:rPr>
          <w:rFonts w:ascii="Arial Narrow" w:eastAsia="Times New Roman" w:hAnsi="Arial Narrow" w:cs="Arial"/>
          <w:sz w:val="24"/>
          <w:szCs w:val="24"/>
          <w:lang w:eastAsia="es-MX"/>
        </w:rPr>
        <w:t>nadaron</w:t>
      </w:r>
      <w:r w:rsidR="001D7FBE" w:rsidRPr="003A6E87">
        <w:rPr>
          <w:rFonts w:ascii="Arial Narrow" w:eastAsia="Times New Roman" w:hAnsi="Arial Narrow" w:cs="Arial"/>
          <w:sz w:val="24"/>
          <w:szCs w:val="24"/>
          <w:lang w:eastAsia="es-MX"/>
        </w:rPr>
        <w:t>.</w:t>
      </w:r>
      <w:r w:rsidR="003D4E96"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 </w:t>
      </w:r>
      <w:r w:rsidR="001D7FBE" w:rsidRPr="003A6E87">
        <w:rPr>
          <w:rFonts w:ascii="Arial Narrow" w:eastAsia="Arial" w:hAnsi="Arial Narrow" w:cs="Arial"/>
          <w:sz w:val="24"/>
          <w:szCs w:val="24"/>
        </w:rPr>
        <w:t>S</w:t>
      </w:r>
      <w:r w:rsidRPr="003A6E87">
        <w:rPr>
          <w:rFonts w:ascii="Arial Narrow" w:eastAsia="Arial" w:hAnsi="Arial Narrow" w:cs="Arial"/>
          <w:sz w:val="24"/>
          <w:szCs w:val="24"/>
        </w:rPr>
        <w:t>e aplicó el Cuestionario de la Conducta Infantil (CBQ) y la E</w:t>
      </w:r>
      <w:r w:rsidR="003D4E96" w:rsidRPr="003A6E87">
        <w:rPr>
          <w:rFonts w:ascii="Arial Narrow" w:eastAsia="Arial" w:hAnsi="Arial Narrow" w:cs="Arial"/>
          <w:sz w:val="24"/>
          <w:szCs w:val="24"/>
        </w:rPr>
        <w:t>scala de Conners al inicio y al final del</w:t>
      </w:r>
      <w:r w:rsidR="00CA5B3B" w:rsidRPr="003A6E87">
        <w:rPr>
          <w:rFonts w:ascii="Arial Narrow" w:eastAsia="Arial" w:hAnsi="Arial Narrow" w:cs="Arial"/>
          <w:sz w:val="24"/>
          <w:szCs w:val="24"/>
        </w:rPr>
        <w:t xml:space="preserve"> ciclo escolar</w:t>
      </w:r>
      <w:r w:rsidR="001D7FBE" w:rsidRPr="003A6E87">
        <w:rPr>
          <w:rFonts w:ascii="Arial Narrow" w:eastAsia="Arial" w:hAnsi="Arial Narrow" w:cs="Arial"/>
          <w:sz w:val="24"/>
          <w:szCs w:val="24"/>
        </w:rPr>
        <w:t xml:space="preserve"> a padres y maestros</w:t>
      </w:r>
      <w:r w:rsidR="00CA5B3B" w:rsidRPr="003A6E87">
        <w:rPr>
          <w:rFonts w:ascii="Arial Narrow" w:eastAsia="Arial" w:hAnsi="Arial Narrow" w:cs="Arial"/>
          <w:sz w:val="24"/>
          <w:szCs w:val="24"/>
        </w:rPr>
        <w:t>.</w:t>
      </w:r>
      <w:r w:rsidR="00BE6B99" w:rsidRPr="003A6E87">
        <w:rPr>
          <w:rFonts w:ascii="Arial Narrow" w:eastAsia="Arial" w:hAnsi="Arial Narrow" w:cs="Arial"/>
          <w:sz w:val="24"/>
          <w:szCs w:val="24"/>
        </w:rPr>
        <w:t xml:space="preserve"> </w:t>
      </w:r>
      <w:r w:rsidR="001D7FBE" w:rsidRPr="003A6E87">
        <w:rPr>
          <w:rFonts w:ascii="Arial Narrow" w:eastAsia="Arial" w:hAnsi="Arial Narrow" w:cs="Arial"/>
          <w:sz w:val="24"/>
          <w:szCs w:val="24"/>
        </w:rPr>
        <w:t>Se contrastaron los resultados de los 3 grupos por m</w:t>
      </w:r>
      <w:r w:rsidR="006224F8" w:rsidRPr="003A6E87">
        <w:rPr>
          <w:rFonts w:ascii="Arial Narrow" w:eastAsia="Arial" w:hAnsi="Arial Narrow" w:cs="Arial"/>
          <w:sz w:val="24"/>
          <w:szCs w:val="24"/>
        </w:rPr>
        <w:t xml:space="preserve">edio de comparación de medias con </w:t>
      </w:r>
      <w:r w:rsidR="001D7FBE" w:rsidRPr="003A6E87">
        <w:rPr>
          <w:rFonts w:ascii="Arial Narrow" w:eastAsia="Arial" w:hAnsi="Arial Narrow" w:cs="Arial"/>
          <w:sz w:val="24"/>
          <w:szCs w:val="24"/>
        </w:rPr>
        <w:t>la prueb</w:t>
      </w:r>
      <w:r w:rsidR="00BE6B99" w:rsidRPr="003A6E87">
        <w:rPr>
          <w:rFonts w:ascii="Arial Narrow" w:eastAsia="Arial" w:hAnsi="Arial Narrow" w:cs="Arial"/>
          <w:sz w:val="24"/>
          <w:szCs w:val="24"/>
        </w:rPr>
        <w:t xml:space="preserve">a de </w:t>
      </w:r>
      <w:r w:rsidR="00B72F11" w:rsidRPr="003A6E87">
        <w:rPr>
          <w:rFonts w:ascii="Arial Narrow" w:eastAsia="Arial" w:hAnsi="Arial Narrow" w:cs="Arial"/>
          <w:sz w:val="24"/>
          <w:szCs w:val="24"/>
        </w:rPr>
        <w:t xml:space="preserve">Kruskal-Wallis y la suma de rangos de Wilcoxon para conocer el efecto. </w:t>
      </w:r>
    </w:p>
    <w:p w14:paraId="4380762C" w14:textId="6AA71B9D" w:rsidR="00FA7D94" w:rsidRPr="003A6E87" w:rsidRDefault="00481C77" w:rsidP="00FA7D94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MX"/>
        </w:rPr>
      </w:pPr>
      <w:r w:rsidRPr="003A6E87">
        <w:rPr>
          <w:rFonts w:ascii="Arial Narrow" w:eastAsia="Times New Roman" w:hAnsi="Arial Narrow" w:cs="Arial"/>
          <w:sz w:val="24"/>
          <w:szCs w:val="24"/>
          <w:lang w:eastAsia="es-MX"/>
        </w:rPr>
        <w:t xml:space="preserve">Los niños que recibieron el programa de bebés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obtuvieron puntuaciones menores </w:t>
      </w:r>
      <w:r w:rsidR="00FA7D94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en la percepción conductual de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>sus</w:t>
      </w:r>
      <w:r w:rsidR="00FA7D94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 padres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>con</w:t>
      </w:r>
      <w:r w:rsidR="00214CE0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 relación a los</w:t>
      </w:r>
      <w:r w:rsidR="00FA7D94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 problema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s de conducta, </w:t>
      </w:r>
      <w:r w:rsidR="00214CE0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aprendizaje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e hiperactividad y muestran tener mayor sensibilidad perceptiva </w:t>
      </w:r>
      <w:r w:rsidR="00214CE0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>en</w:t>
      </w:r>
      <w:r w:rsidR="00FA7D94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 comparación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>con</w:t>
      </w:r>
      <w:r w:rsidR="00FA7D94"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 xml:space="preserve"> </w:t>
      </w:r>
      <w:r w:rsidRPr="003A6E87">
        <w:rPr>
          <w:rFonts w:ascii="Arial Narrow" w:eastAsia="Times New Roman" w:hAnsi="Arial Narrow" w:cs="Arial"/>
          <w:sz w:val="24"/>
          <w:szCs w:val="24"/>
          <w:lang w:val="es-ES" w:eastAsia="es-MX"/>
        </w:rPr>
        <w:t>los grupos controles.</w:t>
      </w:r>
    </w:p>
    <w:p w14:paraId="5B4F10E2" w14:textId="77777777" w:rsidR="00276BE6" w:rsidRPr="003A6E87" w:rsidRDefault="00276BE6" w:rsidP="0064781D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14:paraId="566D9462" w14:textId="7638AF57" w:rsidR="00821B37" w:rsidRPr="003A6E87" w:rsidRDefault="00821B37" w:rsidP="00821B37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Palabras clave: Aprendizaje, natación, preescolares, </w:t>
      </w:r>
      <w:r w:rsidR="00DF32AA" w:rsidRPr="003A6E87">
        <w:rPr>
          <w:rFonts w:ascii="Arial Narrow" w:hAnsi="Arial Narrow" w:cs="Arial"/>
          <w:sz w:val="24"/>
          <w:szCs w:val="24"/>
        </w:rPr>
        <w:t>psicomotricidad, educación</w:t>
      </w:r>
    </w:p>
    <w:p w14:paraId="705E7B8E" w14:textId="77777777" w:rsidR="0064781D" w:rsidRPr="003A6E87" w:rsidRDefault="0064781D" w:rsidP="00821B37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</w:p>
    <w:p w14:paraId="0CBBDB75" w14:textId="77777777" w:rsidR="00C90D12" w:rsidRPr="003A6E87" w:rsidRDefault="00C90D12" w:rsidP="00821B37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</w:p>
    <w:p w14:paraId="743DEE1B" w14:textId="108B283C" w:rsidR="00C90D12" w:rsidRPr="003A6E87" w:rsidRDefault="00C90D12" w:rsidP="00821B37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</w:p>
    <w:p w14:paraId="188AFECD" w14:textId="77777777" w:rsidR="0064781D" w:rsidRPr="003A6E87" w:rsidRDefault="0064781D" w:rsidP="006478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__________________________________________________________________</w:t>
      </w:r>
    </w:p>
    <w:p w14:paraId="3C09041A" w14:textId="337E09F8" w:rsidR="000B464C" w:rsidRPr="003A6E87" w:rsidRDefault="0064781D" w:rsidP="000B4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"/>
          <w:szCs w:val="24"/>
        </w:rPr>
      </w:pPr>
      <w:r w:rsidRPr="003A6E87">
        <w:rPr>
          <w:rFonts w:ascii="Arial Narrow" w:hAnsi="Arial Narrow" w:cs="Arial"/>
          <w:szCs w:val="24"/>
        </w:rPr>
        <w:t xml:space="preserve">1. </w:t>
      </w:r>
      <w:hyperlink r:id="rId7" w:history="1">
        <w:r w:rsidRPr="003A6E87">
          <w:rPr>
            <w:rStyle w:val="Hipervnculo"/>
            <w:rFonts w:ascii="Arial Narrow" w:hAnsi="Arial Narrow" w:cs="Arial"/>
            <w:color w:val="auto"/>
            <w:szCs w:val="24"/>
            <w:u w:val="none"/>
          </w:rPr>
          <w:t>beatriz@acuarela.com.mx</w:t>
        </w:r>
      </w:hyperlink>
      <w:r w:rsidRPr="003A6E87">
        <w:rPr>
          <w:rFonts w:ascii="Arial Narrow" w:hAnsi="Arial Narrow" w:cs="Arial"/>
          <w:szCs w:val="24"/>
        </w:rPr>
        <w:t xml:space="preserve"> 2. </w:t>
      </w:r>
      <w:hyperlink r:id="rId8" w:history="1">
        <w:r w:rsidRPr="003A6E87">
          <w:rPr>
            <w:rStyle w:val="Hipervnculo"/>
            <w:rFonts w:ascii="Arial Narrow" w:hAnsi="Arial Narrow" w:cs="Arial"/>
            <w:color w:val="auto"/>
            <w:szCs w:val="24"/>
            <w:u w:val="none"/>
          </w:rPr>
          <w:t>reb.rv95@gmail.com</w:t>
        </w:r>
      </w:hyperlink>
    </w:p>
    <w:p w14:paraId="275DB339" w14:textId="7E19EC77" w:rsidR="0064781D" w:rsidRPr="003A6E87" w:rsidRDefault="0064781D" w:rsidP="000B46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"/>
          <w:szCs w:val="24"/>
        </w:rPr>
      </w:pPr>
      <w:r w:rsidRPr="003A6E87">
        <w:rPr>
          <w:rFonts w:ascii="Arial Narrow" w:hAnsi="Arial Narrow" w:cs="Arial"/>
          <w:szCs w:val="24"/>
        </w:rPr>
        <w:t xml:space="preserve">3. </w:t>
      </w:r>
      <w:hyperlink r:id="rId9" w:history="1">
        <w:r w:rsidR="00AF4B4A" w:rsidRPr="003A6E87">
          <w:rPr>
            <w:rStyle w:val="Hipervnculo"/>
            <w:rFonts w:ascii="Arial Narrow" w:hAnsi="Arial Narrow" w:cs="Arial"/>
            <w:color w:val="auto"/>
            <w:szCs w:val="24"/>
            <w:u w:val="none"/>
          </w:rPr>
          <w:t>r</w:t>
        </w:r>
        <w:r w:rsidRPr="003A6E87">
          <w:rPr>
            <w:rStyle w:val="Hipervnculo"/>
            <w:rFonts w:ascii="Arial Narrow" w:hAnsi="Arial Narrow" w:cs="Arial"/>
            <w:color w:val="auto"/>
            <w:szCs w:val="24"/>
            <w:u w:val="none"/>
          </w:rPr>
          <w:t>oberto.av@outlook.com</w:t>
        </w:r>
      </w:hyperlink>
      <w:r w:rsidRPr="003A6E87">
        <w:rPr>
          <w:rStyle w:val="Hipervnculo"/>
          <w:rFonts w:ascii="Arial Narrow" w:hAnsi="Arial Narrow" w:cs="Arial"/>
          <w:color w:val="auto"/>
          <w:szCs w:val="24"/>
          <w:u w:val="none"/>
        </w:rPr>
        <w:t xml:space="preserve"> </w:t>
      </w:r>
      <w:r w:rsidRPr="003A6E87">
        <w:rPr>
          <w:rFonts w:ascii="Arial Narrow" w:hAnsi="Arial Narrow" w:cs="Arial"/>
          <w:szCs w:val="24"/>
        </w:rPr>
        <w:t xml:space="preserve">4. </w:t>
      </w:r>
      <w:hyperlink r:id="rId10" w:history="1">
        <w:r w:rsidRPr="003A6E87">
          <w:rPr>
            <w:rStyle w:val="Hipervnculo"/>
            <w:rFonts w:ascii="Arial Narrow" w:hAnsi="Arial Narrow" w:cs="Arial"/>
            <w:color w:val="auto"/>
            <w:szCs w:val="24"/>
            <w:u w:val="none"/>
          </w:rPr>
          <w:t>saravillagomezch@hotmail.com</w:t>
        </w:r>
      </w:hyperlink>
    </w:p>
    <w:p w14:paraId="2D981B0B" w14:textId="460F3995" w:rsidR="00473977" w:rsidRPr="003A6E87" w:rsidRDefault="00473977" w:rsidP="004739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lastRenderedPageBreak/>
        <w:t xml:space="preserve">La estimulación temprana se define como el conjunto de acciones repetitivas, continuas y sistematizadas que tienen como principal objetivo optimizar las capacidades del niño </w:t>
      </w:r>
      <w:r w:rsidR="00811F96" w:rsidRPr="003A6E87">
        <w:rPr>
          <w:rFonts w:ascii="Arial Narrow" w:hAnsi="Arial Narrow" w:cs="Arial"/>
          <w:sz w:val="24"/>
          <w:szCs w:val="24"/>
        </w:rPr>
        <w:t>en</w:t>
      </w:r>
      <w:r w:rsidRPr="003A6E87">
        <w:rPr>
          <w:rFonts w:ascii="Arial Narrow" w:hAnsi="Arial Narrow" w:cs="Arial"/>
          <w:sz w:val="24"/>
          <w:szCs w:val="24"/>
        </w:rPr>
        <w:t xml:space="preserve"> áreas como la física, cognitiva, emocio</w:t>
      </w:r>
      <w:r w:rsidR="00811F96" w:rsidRPr="003A6E87">
        <w:rPr>
          <w:rFonts w:ascii="Arial Narrow" w:hAnsi="Arial Narrow" w:cs="Arial"/>
          <w:sz w:val="24"/>
          <w:szCs w:val="24"/>
        </w:rPr>
        <w:t>nal y social pues su desarrollo</w:t>
      </w:r>
      <w:r w:rsidRPr="003A6E87">
        <w:rPr>
          <w:rFonts w:ascii="Arial Narrow" w:hAnsi="Arial Narrow" w:cs="Arial"/>
          <w:sz w:val="24"/>
          <w:szCs w:val="24"/>
        </w:rPr>
        <w:t xml:space="preserve"> dentro de los primeros años, se da precisame</w:t>
      </w:r>
      <w:r w:rsidR="00811F96" w:rsidRPr="003A6E87">
        <w:rPr>
          <w:rFonts w:ascii="Arial Narrow" w:hAnsi="Arial Narrow" w:cs="Arial"/>
          <w:sz w:val="24"/>
          <w:szCs w:val="24"/>
        </w:rPr>
        <w:t>nte de la interrelación de</w:t>
      </w:r>
      <w:r w:rsidRPr="003A6E87">
        <w:rPr>
          <w:rFonts w:ascii="Arial Narrow" w:hAnsi="Arial Narrow" w:cs="Arial"/>
          <w:sz w:val="24"/>
          <w:szCs w:val="24"/>
        </w:rPr>
        <w:t xml:space="preserve"> ellas (Salas, 2002; González, 2007).</w:t>
      </w:r>
    </w:p>
    <w:p w14:paraId="201D4434" w14:textId="56ADD3E2" w:rsidR="0018128B" w:rsidRPr="003A6E87" w:rsidRDefault="0027687D" w:rsidP="00481C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/>
          <w:color w:val="333333"/>
          <w:sz w:val="23"/>
          <w:szCs w:val="23"/>
          <w:shd w:val="clear" w:color="auto" w:fill="FFFFFF"/>
        </w:rPr>
      </w:pPr>
      <w:r w:rsidRPr="003A6E87">
        <w:rPr>
          <w:rFonts w:ascii="Arial Narrow" w:hAnsi="Arial Narrow" w:cs="Arial"/>
          <w:sz w:val="24"/>
          <w:szCs w:val="24"/>
        </w:rPr>
        <w:t>La Organización</w:t>
      </w:r>
      <w:r w:rsidR="009E549A" w:rsidRPr="003A6E87">
        <w:rPr>
          <w:rFonts w:ascii="Arial Narrow" w:hAnsi="Arial Narrow" w:cs="Arial"/>
          <w:sz w:val="24"/>
          <w:szCs w:val="24"/>
        </w:rPr>
        <w:t xml:space="preserve"> Panamericana de la Salud </w:t>
      </w:r>
      <w:r w:rsidR="00072316" w:rsidRPr="003A6E87">
        <w:rPr>
          <w:rFonts w:ascii="Arial Narrow" w:hAnsi="Arial Narrow" w:cs="Arial"/>
          <w:sz w:val="24"/>
          <w:szCs w:val="24"/>
        </w:rPr>
        <w:t xml:space="preserve">en 2017 </w:t>
      </w:r>
      <w:r w:rsidR="009E549A" w:rsidRPr="003A6E87">
        <w:rPr>
          <w:rFonts w:ascii="Arial Narrow" w:hAnsi="Arial Narrow" w:cs="Arial"/>
          <w:sz w:val="24"/>
          <w:szCs w:val="24"/>
        </w:rPr>
        <w:t xml:space="preserve">menciona que es fundamental mirar la primera infancia </w:t>
      </w:r>
      <w:r w:rsidR="00072316" w:rsidRPr="003A6E87">
        <w:rPr>
          <w:rFonts w:ascii="Arial Narrow" w:hAnsi="Arial Narrow" w:cs="Arial"/>
          <w:sz w:val="24"/>
          <w:szCs w:val="24"/>
        </w:rPr>
        <w:t>ya que</w:t>
      </w:r>
      <w:r w:rsidR="00361539" w:rsidRPr="003A6E87">
        <w:rPr>
          <w:rFonts w:ascii="Arial Narrow" w:hAnsi="Arial Narrow" w:cs="Arial"/>
          <w:sz w:val="24"/>
          <w:szCs w:val="24"/>
        </w:rPr>
        <w:t xml:space="preserve"> los datos muestran que </w:t>
      </w:r>
      <w:r w:rsidR="00072316" w:rsidRPr="003A6E87">
        <w:rPr>
          <w:rFonts w:ascii="Arial Narrow" w:hAnsi="Arial Narrow" w:cs="Arial"/>
          <w:sz w:val="24"/>
          <w:szCs w:val="24"/>
        </w:rPr>
        <w:t>250 millones de niños y niñas menores de 5 años en el mundo están en riesgo de tener un desarrollo inadecuado</w:t>
      </w:r>
      <w:r w:rsidR="00481C77" w:rsidRPr="003A6E87">
        <w:rPr>
          <w:rFonts w:ascii="Arial Narrow" w:hAnsi="Arial Narrow" w:cs="Arial"/>
          <w:sz w:val="24"/>
          <w:szCs w:val="24"/>
        </w:rPr>
        <w:t>,</w:t>
      </w:r>
      <w:r w:rsidR="009941B7" w:rsidRPr="003A6E87">
        <w:rPr>
          <w:rFonts w:ascii="Arial Narrow" w:hAnsi="Arial Narrow" w:cs="Arial"/>
          <w:sz w:val="24"/>
          <w:szCs w:val="24"/>
        </w:rPr>
        <w:t xml:space="preserve"> 12.7 millones viven en México</w:t>
      </w:r>
      <w:r w:rsidR="0018128B" w:rsidRPr="003A6E87">
        <w:rPr>
          <w:rFonts w:ascii="Arial Narrow" w:hAnsi="Arial Narrow" w:cs="Arial"/>
          <w:sz w:val="24"/>
          <w:szCs w:val="24"/>
        </w:rPr>
        <w:t xml:space="preserve"> </w:t>
      </w:r>
      <w:r w:rsidR="00420808" w:rsidRPr="003A6E87">
        <w:rPr>
          <w:rFonts w:ascii="Arial Narrow" w:hAnsi="Arial Narrow" w:cs="Arial"/>
          <w:sz w:val="24"/>
          <w:szCs w:val="24"/>
        </w:rPr>
        <w:t xml:space="preserve">y </w:t>
      </w:r>
      <w:r w:rsidR="00937134" w:rsidRPr="003A6E87">
        <w:rPr>
          <w:rFonts w:ascii="Arial Narrow" w:hAnsi="Arial Narrow" w:cs="Arial"/>
          <w:sz w:val="24"/>
          <w:szCs w:val="24"/>
        </w:rPr>
        <w:t xml:space="preserve">18% menores de 5 años no tienen un adecuado nivel de desarrollo </w:t>
      </w:r>
      <w:r w:rsidR="00393230" w:rsidRPr="003A6E87">
        <w:rPr>
          <w:rFonts w:ascii="Arial Narrow" w:hAnsi="Arial Narrow" w:cs="Arial"/>
          <w:sz w:val="24"/>
          <w:szCs w:val="24"/>
        </w:rPr>
        <w:t>(UNICEF, 2020</w:t>
      </w:r>
      <w:r w:rsidR="00420808" w:rsidRPr="003A6E87">
        <w:rPr>
          <w:rFonts w:ascii="Arial Narrow" w:hAnsi="Arial Narrow" w:cs="Arial"/>
          <w:sz w:val="24"/>
          <w:szCs w:val="24"/>
        </w:rPr>
        <w:t>).</w:t>
      </w:r>
    </w:p>
    <w:p w14:paraId="1A574899" w14:textId="08A8C2BF" w:rsidR="0027687D" w:rsidRPr="003A6E87" w:rsidRDefault="00481C77" w:rsidP="004739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E</w:t>
      </w:r>
      <w:r w:rsidR="0027687D" w:rsidRPr="003A6E87">
        <w:rPr>
          <w:rFonts w:ascii="Arial Narrow" w:hAnsi="Arial Narrow" w:cs="Arial"/>
          <w:sz w:val="24"/>
          <w:szCs w:val="24"/>
        </w:rPr>
        <w:t xml:space="preserve">s común que reciban estimulación aquellos niños que </w:t>
      </w:r>
      <w:r w:rsidR="009D7AF2" w:rsidRPr="003A6E87">
        <w:rPr>
          <w:rFonts w:ascii="Arial Narrow" w:hAnsi="Arial Narrow" w:cs="Arial"/>
          <w:sz w:val="24"/>
          <w:szCs w:val="24"/>
        </w:rPr>
        <w:t>presenten</w:t>
      </w:r>
      <w:r w:rsidR="0027687D" w:rsidRPr="003A6E87">
        <w:rPr>
          <w:rFonts w:ascii="Arial Narrow" w:hAnsi="Arial Narrow" w:cs="Arial"/>
          <w:sz w:val="24"/>
          <w:szCs w:val="24"/>
        </w:rPr>
        <w:t xml:space="preserve"> problemas </w:t>
      </w:r>
      <w:r w:rsidR="009D7AF2" w:rsidRPr="003A6E87">
        <w:rPr>
          <w:rFonts w:ascii="Arial Narrow" w:hAnsi="Arial Narrow" w:cs="Arial"/>
          <w:sz w:val="24"/>
          <w:szCs w:val="24"/>
        </w:rPr>
        <w:t>al nacer</w:t>
      </w:r>
      <w:r w:rsidR="0027687D" w:rsidRPr="003A6E87">
        <w:rPr>
          <w:rFonts w:ascii="Arial Narrow" w:hAnsi="Arial Narrow" w:cs="Arial"/>
          <w:sz w:val="24"/>
          <w:szCs w:val="24"/>
        </w:rPr>
        <w:t>, que tengan retraso psicomotor o condiciones específicas de nacimiento. Sin embargo, para aquellos que no presentan alguna condición, la estimulación resulta opcional.</w:t>
      </w:r>
      <w:r w:rsidR="0064781D" w:rsidRPr="003A6E87">
        <w:rPr>
          <w:rFonts w:ascii="Arial Narrow" w:hAnsi="Arial Narrow" w:cs="Arial"/>
          <w:sz w:val="24"/>
          <w:szCs w:val="24"/>
        </w:rPr>
        <w:t xml:space="preserve"> </w:t>
      </w:r>
    </w:p>
    <w:p w14:paraId="0B16EB09" w14:textId="340267CC" w:rsidR="00B93D0F" w:rsidRPr="003A6E87" w:rsidRDefault="0027687D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La principal razón de que la estimulación se aplique en edad</w:t>
      </w:r>
      <w:r w:rsidR="00393230" w:rsidRPr="003A6E87">
        <w:rPr>
          <w:rFonts w:ascii="Arial Narrow" w:hAnsi="Arial Narrow" w:cs="Arial"/>
          <w:sz w:val="24"/>
          <w:szCs w:val="24"/>
        </w:rPr>
        <w:t>es</w:t>
      </w:r>
      <w:r w:rsidRPr="003A6E87">
        <w:rPr>
          <w:rFonts w:ascii="Arial Narrow" w:hAnsi="Arial Narrow" w:cs="Arial"/>
          <w:sz w:val="24"/>
          <w:szCs w:val="24"/>
        </w:rPr>
        <w:t xml:space="preserve"> temprana</w:t>
      </w:r>
      <w:r w:rsidR="00393230" w:rsidRPr="003A6E87">
        <w:rPr>
          <w:rFonts w:ascii="Arial Narrow" w:hAnsi="Arial Narrow" w:cs="Arial"/>
          <w:sz w:val="24"/>
          <w:szCs w:val="24"/>
        </w:rPr>
        <w:t>s es que</w:t>
      </w:r>
      <w:r w:rsidRPr="003A6E87">
        <w:rPr>
          <w:rFonts w:ascii="Arial Narrow" w:hAnsi="Arial Narrow" w:cs="Arial"/>
          <w:sz w:val="24"/>
          <w:szCs w:val="24"/>
        </w:rPr>
        <w:t xml:space="preserve"> de acuerdo con la UNICEF (</w:t>
      </w:r>
      <w:r w:rsidR="00393230" w:rsidRPr="003A6E87">
        <w:rPr>
          <w:rFonts w:ascii="Arial Narrow" w:hAnsi="Arial Narrow" w:cs="Arial"/>
          <w:sz w:val="24"/>
          <w:szCs w:val="24"/>
        </w:rPr>
        <w:t xml:space="preserve">UNICEF, </w:t>
      </w:r>
      <w:r w:rsidRPr="003A6E87">
        <w:rPr>
          <w:rFonts w:ascii="Arial Narrow" w:hAnsi="Arial Narrow" w:cs="Arial"/>
          <w:sz w:val="24"/>
          <w:szCs w:val="24"/>
        </w:rPr>
        <w:t>2011) “los primeros 5 años de vida son los más importantes para el desarrollo del cerebro” lo</w:t>
      </w:r>
      <w:r w:rsidR="00811F96" w:rsidRPr="003A6E87">
        <w:rPr>
          <w:rFonts w:ascii="Arial Narrow" w:hAnsi="Arial Narrow" w:cs="Arial"/>
          <w:sz w:val="24"/>
          <w:szCs w:val="24"/>
        </w:rPr>
        <w:t>s estímulos que los niños recibe</w:t>
      </w:r>
      <w:r w:rsidRPr="003A6E87">
        <w:rPr>
          <w:rFonts w:ascii="Arial Narrow" w:hAnsi="Arial Narrow" w:cs="Arial"/>
          <w:sz w:val="24"/>
          <w:szCs w:val="24"/>
        </w:rPr>
        <w:t>n en dicha etapa, s</w:t>
      </w:r>
      <w:r w:rsidR="00811F96" w:rsidRPr="003A6E87">
        <w:rPr>
          <w:rFonts w:ascii="Arial Narrow" w:hAnsi="Arial Narrow" w:cs="Arial"/>
          <w:sz w:val="24"/>
          <w:szCs w:val="24"/>
        </w:rPr>
        <w:t>on</w:t>
      </w:r>
      <w:r w:rsidRPr="003A6E87">
        <w:rPr>
          <w:rFonts w:ascii="Arial Narrow" w:hAnsi="Arial Narrow" w:cs="Arial"/>
          <w:sz w:val="24"/>
          <w:szCs w:val="24"/>
        </w:rPr>
        <w:t xml:space="preserve"> esenciales para desa</w:t>
      </w:r>
      <w:r w:rsidR="00393230" w:rsidRPr="003A6E87">
        <w:rPr>
          <w:rFonts w:ascii="Arial Narrow" w:hAnsi="Arial Narrow" w:cs="Arial"/>
          <w:sz w:val="24"/>
          <w:szCs w:val="24"/>
        </w:rPr>
        <w:t>rrollar sus sentidos,</w:t>
      </w:r>
      <w:r w:rsidRPr="003A6E87">
        <w:rPr>
          <w:rFonts w:ascii="Arial Narrow" w:hAnsi="Arial Narrow" w:cs="Arial"/>
          <w:sz w:val="24"/>
          <w:szCs w:val="24"/>
        </w:rPr>
        <w:t xml:space="preserve"> movimientos y </w:t>
      </w:r>
      <w:r w:rsidR="00361539" w:rsidRPr="003A6E87">
        <w:rPr>
          <w:rFonts w:ascii="Arial Narrow" w:hAnsi="Arial Narrow" w:cs="Arial"/>
          <w:sz w:val="24"/>
          <w:szCs w:val="24"/>
        </w:rPr>
        <w:t xml:space="preserve">el </w:t>
      </w:r>
      <w:r w:rsidRPr="003A6E87">
        <w:rPr>
          <w:rFonts w:ascii="Arial Narrow" w:hAnsi="Arial Narrow" w:cs="Arial"/>
          <w:sz w:val="24"/>
          <w:szCs w:val="24"/>
        </w:rPr>
        <w:t xml:space="preserve">pensamiento, lo cual </w:t>
      </w:r>
      <w:r w:rsidR="00811F96" w:rsidRPr="003A6E87">
        <w:rPr>
          <w:rFonts w:ascii="Arial Narrow" w:hAnsi="Arial Narrow" w:cs="Arial"/>
          <w:sz w:val="24"/>
          <w:szCs w:val="24"/>
        </w:rPr>
        <w:t>contribuye con su</w:t>
      </w:r>
      <w:r w:rsidR="00361539" w:rsidRPr="003A6E87">
        <w:rPr>
          <w:rFonts w:ascii="Arial Narrow" w:hAnsi="Arial Narrow" w:cs="Arial"/>
          <w:sz w:val="24"/>
          <w:szCs w:val="24"/>
        </w:rPr>
        <w:t xml:space="preserve"> aprendizaje; la e</w:t>
      </w:r>
      <w:r w:rsidRPr="003A6E87">
        <w:rPr>
          <w:rFonts w:ascii="Arial Narrow" w:hAnsi="Arial Narrow" w:cs="Arial"/>
          <w:sz w:val="24"/>
          <w:szCs w:val="24"/>
        </w:rPr>
        <w:t>stimula</w:t>
      </w:r>
      <w:r w:rsidR="00361539" w:rsidRPr="003A6E87">
        <w:rPr>
          <w:rFonts w:ascii="Arial Narrow" w:hAnsi="Arial Narrow" w:cs="Arial"/>
          <w:sz w:val="24"/>
          <w:szCs w:val="24"/>
        </w:rPr>
        <w:t xml:space="preserve">ción </w:t>
      </w:r>
      <w:r w:rsidR="00811F96" w:rsidRPr="003A6E87">
        <w:rPr>
          <w:rFonts w:ascii="Arial Narrow" w:hAnsi="Arial Narrow" w:cs="Arial"/>
          <w:sz w:val="24"/>
          <w:szCs w:val="24"/>
        </w:rPr>
        <w:t>produce</w:t>
      </w:r>
      <w:r w:rsidR="00393230" w:rsidRPr="003A6E87">
        <w:rPr>
          <w:rFonts w:ascii="Arial Narrow" w:hAnsi="Arial Narrow" w:cs="Arial"/>
          <w:sz w:val="24"/>
          <w:szCs w:val="24"/>
        </w:rPr>
        <w:t xml:space="preserve"> un</w:t>
      </w:r>
      <w:r w:rsidRPr="003A6E87">
        <w:rPr>
          <w:rFonts w:ascii="Arial Narrow" w:hAnsi="Arial Narrow" w:cs="Arial"/>
          <w:sz w:val="24"/>
          <w:szCs w:val="24"/>
        </w:rPr>
        <w:t xml:space="preserve"> impacto sin presionar ni acelerar ningún proceso de desarrollo (González, 2007).</w:t>
      </w:r>
    </w:p>
    <w:p w14:paraId="0A7886A7" w14:textId="34CA10B3" w:rsidR="0027687D" w:rsidRPr="003A6E87" w:rsidRDefault="0027687D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Los beneficios </w:t>
      </w:r>
      <w:r w:rsidR="00811F96" w:rsidRPr="003A6E87">
        <w:rPr>
          <w:rFonts w:ascii="Arial Narrow" w:hAnsi="Arial Narrow" w:cs="Arial"/>
          <w:sz w:val="24"/>
          <w:szCs w:val="24"/>
        </w:rPr>
        <w:t xml:space="preserve">son variados </w:t>
      </w:r>
      <w:r w:rsidR="0039280F" w:rsidRPr="003A6E87">
        <w:rPr>
          <w:rFonts w:ascii="Arial Narrow" w:hAnsi="Arial Narrow" w:cs="Arial"/>
          <w:sz w:val="24"/>
          <w:szCs w:val="24"/>
        </w:rPr>
        <w:t xml:space="preserve">y fundamentales </w:t>
      </w:r>
      <w:r w:rsidR="00811F96" w:rsidRPr="003A6E87">
        <w:rPr>
          <w:rFonts w:ascii="Arial Narrow" w:hAnsi="Arial Narrow" w:cs="Arial"/>
          <w:sz w:val="24"/>
          <w:szCs w:val="24"/>
        </w:rPr>
        <w:t xml:space="preserve">desde </w:t>
      </w:r>
      <w:r w:rsidRPr="003A6E87">
        <w:rPr>
          <w:rFonts w:ascii="Arial Narrow" w:hAnsi="Arial Narrow" w:cs="Arial"/>
          <w:sz w:val="24"/>
          <w:szCs w:val="24"/>
        </w:rPr>
        <w:t xml:space="preserve">los primeros meses de vida </w:t>
      </w:r>
      <w:r w:rsidR="00811F96" w:rsidRPr="003A6E87">
        <w:rPr>
          <w:rFonts w:ascii="Arial Narrow" w:hAnsi="Arial Narrow" w:cs="Arial"/>
          <w:sz w:val="24"/>
          <w:szCs w:val="24"/>
        </w:rPr>
        <w:t xml:space="preserve">debido a </w:t>
      </w:r>
      <w:r w:rsidRPr="003A6E87">
        <w:rPr>
          <w:rFonts w:ascii="Arial Narrow" w:hAnsi="Arial Narrow" w:cs="Arial"/>
          <w:sz w:val="24"/>
          <w:szCs w:val="24"/>
        </w:rPr>
        <w:t xml:space="preserve">la plasticidad cerebral (Medina, 2002) </w:t>
      </w:r>
      <w:r w:rsidR="00393230" w:rsidRPr="003A6E87">
        <w:rPr>
          <w:rFonts w:ascii="Arial Narrow" w:hAnsi="Arial Narrow" w:cs="Arial"/>
          <w:sz w:val="24"/>
          <w:szCs w:val="24"/>
        </w:rPr>
        <w:t>especialmente en los primeros 12 meses</w:t>
      </w:r>
      <w:r w:rsidR="00FB4638" w:rsidRPr="003A6E87">
        <w:rPr>
          <w:rFonts w:ascii="Arial Narrow" w:hAnsi="Arial Narrow" w:cs="Arial"/>
          <w:sz w:val="24"/>
          <w:szCs w:val="24"/>
        </w:rPr>
        <w:t xml:space="preserve">; </w:t>
      </w:r>
      <w:r w:rsidR="00811F96" w:rsidRPr="003A6E87">
        <w:rPr>
          <w:rFonts w:ascii="Arial Narrow" w:hAnsi="Arial Narrow" w:cs="Arial"/>
          <w:sz w:val="24"/>
          <w:szCs w:val="24"/>
        </w:rPr>
        <w:t>en esta etapa</w:t>
      </w:r>
      <w:r w:rsidR="00393230" w:rsidRPr="003A6E87">
        <w:rPr>
          <w:rFonts w:ascii="Arial Narrow" w:hAnsi="Arial Narrow" w:cs="Arial"/>
          <w:sz w:val="24"/>
          <w:szCs w:val="24"/>
        </w:rPr>
        <w:t xml:space="preserve"> s</w:t>
      </w:r>
      <w:r w:rsidR="00811F96" w:rsidRPr="003A6E87">
        <w:rPr>
          <w:rFonts w:ascii="Arial Narrow" w:hAnsi="Arial Narrow" w:cs="Arial"/>
          <w:sz w:val="24"/>
          <w:szCs w:val="24"/>
        </w:rPr>
        <w:t>e desarrolla</w:t>
      </w:r>
      <w:r w:rsidR="00393230" w:rsidRPr="003A6E87">
        <w:rPr>
          <w:rFonts w:ascii="Arial Narrow" w:hAnsi="Arial Narrow" w:cs="Arial"/>
          <w:sz w:val="24"/>
          <w:szCs w:val="24"/>
        </w:rPr>
        <w:t xml:space="preserve"> el 80% de las capacidades intelectuales (</w:t>
      </w:r>
      <w:r w:rsidR="003946CF" w:rsidRPr="003A6E87">
        <w:rPr>
          <w:rFonts w:ascii="Arial Narrow" w:hAnsi="Arial Narrow" w:cs="Arial"/>
          <w:sz w:val="24"/>
          <w:szCs w:val="24"/>
        </w:rPr>
        <w:t>Perdomo-</w:t>
      </w:r>
      <w:r w:rsidR="00393230" w:rsidRPr="003A6E87">
        <w:rPr>
          <w:rFonts w:ascii="Arial Narrow" w:hAnsi="Arial Narrow" w:cs="Arial"/>
          <w:sz w:val="24"/>
          <w:szCs w:val="24"/>
        </w:rPr>
        <w:t xml:space="preserve">González, 2011) </w:t>
      </w:r>
      <w:r w:rsidRPr="003A6E87">
        <w:rPr>
          <w:rFonts w:ascii="Arial Narrow" w:hAnsi="Arial Narrow" w:cs="Arial"/>
          <w:sz w:val="24"/>
          <w:szCs w:val="24"/>
        </w:rPr>
        <w:t>y el impacto positivo en el crecimiento cerebral</w:t>
      </w:r>
      <w:r w:rsidR="0039280F" w:rsidRPr="003A6E87">
        <w:rPr>
          <w:rFonts w:ascii="Arial Narrow" w:hAnsi="Arial Narrow" w:cs="Arial"/>
          <w:sz w:val="24"/>
          <w:szCs w:val="24"/>
        </w:rPr>
        <w:t xml:space="preserve"> es mayor q</w:t>
      </w:r>
      <w:r w:rsidRPr="003A6E87">
        <w:rPr>
          <w:rFonts w:ascii="Arial Narrow" w:hAnsi="Arial Narrow" w:cs="Arial"/>
          <w:sz w:val="24"/>
          <w:szCs w:val="24"/>
        </w:rPr>
        <w:t xml:space="preserve">ue en cualquier </w:t>
      </w:r>
      <w:r w:rsidR="00361539" w:rsidRPr="003A6E87">
        <w:rPr>
          <w:rFonts w:ascii="Arial Narrow" w:hAnsi="Arial Narrow" w:cs="Arial"/>
          <w:sz w:val="24"/>
          <w:szCs w:val="24"/>
        </w:rPr>
        <w:t>otra etapa de la vida</w:t>
      </w:r>
      <w:r w:rsidR="00F56648" w:rsidRPr="003A6E87">
        <w:rPr>
          <w:rFonts w:ascii="Arial Narrow" w:hAnsi="Arial Narrow" w:cs="Arial"/>
          <w:sz w:val="24"/>
          <w:szCs w:val="24"/>
        </w:rPr>
        <w:t xml:space="preserve">. </w:t>
      </w:r>
      <w:r w:rsidRPr="003A6E87">
        <w:rPr>
          <w:rFonts w:ascii="Arial Narrow" w:hAnsi="Arial Narrow" w:cs="Arial"/>
          <w:sz w:val="24"/>
          <w:szCs w:val="24"/>
        </w:rPr>
        <w:t>De igual forma, permite mejorar o prevenir probables déficits en el desarrollo psicomotor de niños con riesgo de padecerlos ya sea por causas orgánicas como biológicas o ambientales (González, 2007)</w:t>
      </w:r>
    </w:p>
    <w:p w14:paraId="400618B3" w14:textId="71652007" w:rsidR="0027687D" w:rsidRPr="003A6E87" w:rsidRDefault="0039280F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D</w:t>
      </w:r>
      <w:r w:rsidR="0027687D" w:rsidRPr="003A6E87">
        <w:rPr>
          <w:rFonts w:ascii="Arial Narrow" w:hAnsi="Arial Narrow" w:cs="Arial"/>
          <w:sz w:val="24"/>
          <w:szCs w:val="24"/>
        </w:rPr>
        <w:t>iversos autores convergen en los principales objetivos</w:t>
      </w:r>
      <w:r w:rsidR="00FB4638" w:rsidRPr="003A6E87">
        <w:rPr>
          <w:rFonts w:ascii="Arial Narrow" w:hAnsi="Arial Narrow" w:cs="Arial"/>
          <w:sz w:val="24"/>
          <w:szCs w:val="24"/>
        </w:rPr>
        <w:t xml:space="preserve"> de la estimulación temprana la</w:t>
      </w:r>
      <w:r w:rsidRPr="003A6E87">
        <w:rPr>
          <w:rFonts w:ascii="Arial Narrow" w:hAnsi="Arial Narrow" w:cs="Arial"/>
          <w:sz w:val="24"/>
          <w:szCs w:val="24"/>
        </w:rPr>
        <w:t>s cuales son (González, 2007)</w:t>
      </w:r>
      <w:r w:rsidR="0027687D" w:rsidRPr="003A6E87">
        <w:rPr>
          <w:rFonts w:ascii="Arial Narrow" w:hAnsi="Arial Narrow" w:cs="Arial"/>
          <w:sz w:val="24"/>
          <w:szCs w:val="24"/>
        </w:rPr>
        <w:t>:</w:t>
      </w:r>
    </w:p>
    <w:p w14:paraId="44EE586E" w14:textId="6C6B30A7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Permitir el máximo desarrollo del niño a escala general o en áreas específicas</w:t>
      </w:r>
      <w:r w:rsidR="00734B31" w:rsidRPr="003A6E87">
        <w:rPr>
          <w:rFonts w:ascii="Arial Narrow" w:hAnsi="Arial Narrow" w:cs="Arial"/>
          <w:sz w:val="24"/>
          <w:szCs w:val="24"/>
        </w:rPr>
        <w:t>.</w:t>
      </w:r>
      <w:r w:rsidRPr="003A6E87">
        <w:rPr>
          <w:rFonts w:ascii="Arial Narrow" w:hAnsi="Arial Narrow" w:cs="Arial"/>
          <w:sz w:val="24"/>
          <w:szCs w:val="24"/>
        </w:rPr>
        <w:t xml:space="preserve"> </w:t>
      </w:r>
    </w:p>
    <w:p w14:paraId="06C33FCB" w14:textId="77777777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Adaptar las actividades a la etapa de desarrollo del niño, a fin de que las viva plenamente y las supere.</w:t>
      </w:r>
    </w:p>
    <w:p w14:paraId="0B72FB55" w14:textId="77777777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Servir de estrategia para evitar y atenuar riesgos que puedan alterar su evolución normal. </w:t>
      </w:r>
    </w:p>
    <w:p w14:paraId="5520A247" w14:textId="67367765" w:rsidR="0027687D" w:rsidRPr="003A6E87" w:rsidRDefault="0027687D" w:rsidP="00734B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5FFE52AF" w14:textId="77777777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Canalizar el deseo innato de aprender de cada niño para desarrollar su potencial creativo. </w:t>
      </w:r>
    </w:p>
    <w:p w14:paraId="3AB6FC0F" w14:textId="2F8F39EE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Despertar la sensibilidad artística a través de experiencias sensoriales enriquecedoras. </w:t>
      </w:r>
    </w:p>
    <w:p w14:paraId="62229766" w14:textId="46EF808A" w:rsidR="0027687D" w:rsidRPr="003A6E87" w:rsidRDefault="0027687D" w:rsidP="00F53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Darle la oportunidad al niño de manipular diferentes materiales para favorecer el desarrollo satisfactorio de las destrezas que posee aumentando su seguridad y confianza.</w:t>
      </w:r>
    </w:p>
    <w:p w14:paraId="7F5463A5" w14:textId="77777777" w:rsidR="00F84DE1" w:rsidRPr="003A6E87" w:rsidRDefault="00F84DE1" w:rsidP="00F538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2E323C6F" w14:textId="14DD27DF" w:rsidR="0027687D" w:rsidRPr="003A6E87" w:rsidRDefault="0039280F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En su mayoría los </w:t>
      </w:r>
      <w:r w:rsidR="0027687D" w:rsidRPr="003A6E87">
        <w:rPr>
          <w:rFonts w:ascii="Arial Narrow" w:hAnsi="Arial Narrow" w:cs="Arial"/>
          <w:sz w:val="24"/>
          <w:szCs w:val="24"/>
        </w:rPr>
        <w:t xml:space="preserve">programas </w:t>
      </w:r>
      <w:r w:rsidR="00CF148C" w:rsidRPr="003A6E87">
        <w:rPr>
          <w:rFonts w:ascii="Arial Narrow" w:hAnsi="Arial Narrow" w:cs="Arial"/>
          <w:sz w:val="24"/>
          <w:szCs w:val="24"/>
        </w:rPr>
        <w:t>de</w:t>
      </w:r>
      <w:r w:rsidR="0027687D" w:rsidRPr="003A6E87">
        <w:rPr>
          <w:rFonts w:ascii="Arial Narrow" w:hAnsi="Arial Narrow" w:cs="Arial"/>
          <w:sz w:val="24"/>
          <w:szCs w:val="24"/>
        </w:rPr>
        <w:t xml:space="preserve"> estimulación temprana</w:t>
      </w:r>
      <w:r w:rsidR="00CF148C" w:rsidRPr="003A6E87">
        <w:rPr>
          <w:rFonts w:ascii="Arial Narrow" w:hAnsi="Arial Narrow" w:cs="Arial"/>
          <w:sz w:val="24"/>
          <w:szCs w:val="24"/>
        </w:rPr>
        <w:t xml:space="preserve"> </w:t>
      </w:r>
      <w:r w:rsidR="0027687D" w:rsidRPr="003A6E87">
        <w:rPr>
          <w:rFonts w:ascii="Arial Narrow" w:hAnsi="Arial Narrow" w:cs="Arial"/>
          <w:sz w:val="24"/>
          <w:szCs w:val="24"/>
        </w:rPr>
        <w:t>se enfocan en áreas de desarrollo como</w:t>
      </w:r>
      <w:r w:rsidRPr="003A6E87">
        <w:rPr>
          <w:rFonts w:ascii="Arial Narrow" w:hAnsi="Arial Narrow" w:cs="Arial"/>
          <w:sz w:val="24"/>
          <w:szCs w:val="24"/>
        </w:rPr>
        <w:t xml:space="preserve"> son</w:t>
      </w:r>
      <w:r w:rsidR="0027687D" w:rsidRPr="003A6E87">
        <w:rPr>
          <w:rFonts w:ascii="Arial Narrow" w:hAnsi="Arial Narrow" w:cs="Arial"/>
          <w:sz w:val="24"/>
          <w:szCs w:val="24"/>
        </w:rPr>
        <w:t>: motor grueso, motor fino, lenguaje y socioafectivo. De acuerdo con la U</w:t>
      </w:r>
      <w:r w:rsidR="00361539" w:rsidRPr="003A6E87">
        <w:rPr>
          <w:rFonts w:ascii="Arial Narrow" w:hAnsi="Arial Narrow" w:cs="Arial"/>
          <w:sz w:val="24"/>
          <w:szCs w:val="24"/>
        </w:rPr>
        <w:t>N</w:t>
      </w:r>
      <w:r w:rsidR="0027687D" w:rsidRPr="003A6E87">
        <w:rPr>
          <w:rFonts w:ascii="Arial Narrow" w:hAnsi="Arial Narrow" w:cs="Arial"/>
          <w:sz w:val="24"/>
          <w:szCs w:val="24"/>
        </w:rPr>
        <w:t>ICEF (2011) las características de dichas áreas son:</w:t>
      </w:r>
    </w:p>
    <w:p w14:paraId="4A2DF978" w14:textId="77777777" w:rsidR="00FD5CB2" w:rsidRPr="003A6E87" w:rsidRDefault="00FD5CB2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6"/>
          <w:szCs w:val="24"/>
        </w:rPr>
      </w:pPr>
    </w:p>
    <w:tbl>
      <w:tblPr>
        <w:tblStyle w:val="Tablaconcuadrcula"/>
        <w:tblW w:w="8817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65"/>
      </w:tblGrid>
      <w:tr w:rsidR="0027687D" w:rsidRPr="003A6E87" w14:paraId="67C908D4" w14:textId="77777777" w:rsidTr="00E03B02">
        <w:trPr>
          <w:trHeight w:val="256"/>
        </w:trPr>
        <w:tc>
          <w:tcPr>
            <w:tcW w:w="2552" w:type="dxa"/>
            <w:tcBorders>
              <w:right w:val="nil"/>
            </w:tcBorders>
          </w:tcPr>
          <w:p w14:paraId="752AA236" w14:textId="77777777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Área de desarrollo</w:t>
            </w:r>
          </w:p>
        </w:tc>
        <w:tc>
          <w:tcPr>
            <w:tcW w:w="6265" w:type="dxa"/>
            <w:tcBorders>
              <w:left w:val="nil"/>
              <w:right w:val="nil"/>
            </w:tcBorders>
          </w:tcPr>
          <w:p w14:paraId="7F9DE78D" w14:textId="1A39667B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27687D" w:rsidRPr="003A6E87" w14:paraId="189E01E4" w14:textId="77777777" w:rsidTr="00E03B02">
        <w:trPr>
          <w:trHeight w:val="538"/>
        </w:trPr>
        <w:tc>
          <w:tcPr>
            <w:tcW w:w="2552" w:type="dxa"/>
            <w:tcBorders>
              <w:right w:val="nil"/>
            </w:tcBorders>
          </w:tcPr>
          <w:p w14:paraId="2664898E" w14:textId="7505BE8A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Motor grueso</w:t>
            </w:r>
          </w:p>
        </w:tc>
        <w:tc>
          <w:tcPr>
            <w:tcW w:w="6265" w:type="dxa"/>
            <w:tcBorders>
              <w:left w:val="nil"/>
              <w:right w:val="nil"/>
            </w:tcBorders>
          </w:tcPr>
          <w:p w14:paraId="79FDCC92" w14:textId="77777777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Movimientos que implican grandes grupos musculares como piernas y brazos</w:t>
            </w:r>
          </w:p>
        </w:tc>
      </w:tr>
      <w:tr w:rsidR="0027687D" w:rsidRPr="003A6E87" w14:paraId="1BF77447" w14:textId="77777777" w:rsidTr="00E03B02">
        <w:trPr>
          <w:trHeight w:val="269"/>
        </w:trPr>
        <w:tc>
          <w:tcPr>
            <w:tcW w:w="2552" w:type="dxa"/>
            <w:tcBorders>
              <w:right w:val="nil"/>
            </w:tcBorders>
          </w:tcPr>
          <w:p w14:paraId="00BB3D42" w14:textId="77777777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Motor fino</w:t>
            </w:r>
          </w:p>
        </w:tc>
        <w:tc>
          <w:tcPr>
            <w:tcW w:w="6265" w:type="dxa"/>
            <w:tcBorders>
              <w:left w:val="nil"/>
              <w:right w:val="nil"/>
            </w:tcBorders>
          </w:tcPr>
          <w:p w14:paraId="2A29ADA6" w14:textId="77777777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Movimientos finos y precisos de las manos y dedos</w:t>
            </w:r>
          </w:p>
        </w:tc>
      </w:tr>
      <w:tr w:rsidR="0027687D" w:rsidRPr="003A6E87" w14:paraId="20DE6E1D" w14:textId="77777777" w:rsidTr="00E03B02">
        <w:trPr>
          <w:trHeight w:val="269"/>
        </w:trPr>
        <w:tc>
          <w:tcPr>
            <w:tcW w:w="2552" w:type="dxa"/>
            <w:tcBorders>
              <w:right w:val="nil"/>
            </w:tcBorders>
          </w:tcPr>
          <w:p w14:paraId="7F3484E5" w14:textId="786BB6CE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Lenguaje</w:t>
            </w:r>
          </w:p>
        </w:tc>
        <w:tc>
          <w:tcPr>
            <w:tcW w:w="6265" w:type="dxa"/>
            <w:tcBorders>
              <w:left w:val="nil"/>
              <w:right w:val="nil"/>
            </w:tcBorders>
          </w:tcPr>
          <w:p w14:paraId="1CDB371F" w14:textId="77777777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Capacidad de comunicarse y hablar</w:t>
            </w:r>
          </w:p>
        </w:tc>
      </w:tr>
      <w:tr w:rsidR="0027687D" w:rsidRPr="003A6E87" w14:paraId="15A5CDAB" w14:textId="77777777" w:rsidTr="00E03B02">
        <w:trPr>
          <w:trHeight w:val="551"/>
        </w:trPr>
        <w:tc>
          <w:tcPr>
            <w:tcW w:w="2552" w:type="dxa"/>
            <w:tcBorders>
              <w:right w:val="nil"/>
            </w:tcBorders>
          </w:tcPr>
          <w:p w14:paraId="10331DD0" w14:textId="5886B471" w:rsidR="0027687D" w:rsidRPr="003A6E87" w:rsidRDefault="0039280F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Socio</w:t>
            </w:r>
            <w:r w:rsidR="0027687D" w:rsidRPr="003A6E87">
              <w:rPr>
                <w:rFonts w:ascii="Arial Narrow" w:hAnsi="Arial Narrow" w:cs="Arial"/>
                <w:sz w:val="24"/>
                <w:szCs w:val="24"/>
              </w:rPr>
              <w:t>afectivo</w:t>
            </w:r>
          </w:p>
        </w:tc>
        <w:tc>
          <w:tcPr>
            <w:tcW w:w="6265" w:type="dxa"/>
            <w:tcBorders>
              <w:left w:val="nil"/>
              <w:right w:val="nil"/>
            </w:tcBorders>
          </w:tcPr>
          <w:p w14:paraId="140B6EC9" w14:textId="57C648DD" w:rsidR="0027687D" w:rsidRPr="003A6E87" w:rsidRDefault="0027687D" w:rsidP="00CF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3A6E87">
              <w:rPr>
                <w:rFonts w:ascii="Arial Narrow" w:hAnsi="Arial Narrow" w:cs="Arial"/>
                <w:sz w:val="24"/>
                <w:szCs w:val="24"/>
              </w:rPr>
              <w:t>Capacidad de relacionarse con los demás y expresar sentimientos y emociones</w:t>
            </w:r>
          </w:p>
        </w:tc>
      </w:tr>
    </w:tbl>
    <w:p w14:paraId="20B6FFBF" w14:textId="77777777" w:rsidR="0039280F" w:rsidRPr="003A6E87" w:rsidRDefault="0039280F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8"/>
          <w:szCs w:val="24"/>
        </w:rPr>
      </w:pPr>
    </w:p>
    <w:p w14:paraId="4CB3C867" w14:textId="46FD75DF" w:rsidR="006D3BDE" w:rsidRPr="003A6E87" w:rsidRDefault="00F73E7D" w:rsidP="006D3B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Los factores externos como los medio ambientales influyen de manera de</w:t>
      </w:r>
      <w:r w:rsidR="00694B54" w:rsidRPr="003A6E87">
        <w:rPr>
          <w:rFonts w:ascii="Arial Narrow" w:hAnsi="Arial Narrow" w:cs="Arial"/>
          <w:sz w:val="24"/>
          <w:szCs w:val="24"/>
        </w:rPr>
        <w:t>cisiva en el desarrollo infantil</w:t>
      </w:r>
      <w:r w:rsidR="00F56648" w:rsidRPr="003A6E87">
        <w:rPr>
          <w:rFonts w:ascii="Arial Narrow" w:hAnsi="Arial Narrow" w:cs="Arial"/>
          <w:sz w:val="24"/>
          <w:szCs w:val="24"/>
        </w:rPr>
        <w:t>,</w:t>
      </w:r>
      <w:r w:rsidR="00694B54" w:rsidRPr="003A6E87">
        <w:rPr>
          <w:rFonts w:ascii="Arial Narrow" w:hAnsi="Arial Narrow" w:cs="Arial"/>
          <w:sz w:val="24"/>
          <w:szCs w:val="24"/>
        </w:rPr>
        <w:t xml:space="preserve"> es por eso que e</w:t>
      </w:r>
      <w:r w:rsidR="008F425E" w:rsidRPr="003A6E87">
        <w:rPr>
          <w:rFonts w:ascii="Arial Narrow" w:hAnsi="Arial Narrow" w:cs="Arial"/>
          <w:sz w:val="24"/>
          <w:szCs w:val="24"/>
        </w:rPr>
        <w:t xml:space="preserve">l contexto en el que se desarrolle la estimulación </w:t>
      </w:r>
      <w:r w:rsidR="00694B54" w:rsidRPr="003A6E87">
        <w:rPr>
          <w:rFonts w:ascii="Arial Narrow" w:hAnsi="Arial Narrow" w:cs="Arial"/>
          <w:sz w:val="24"/>
          <w:szCs w:val="24"/>
        </w:rPr>
        <w:t>cobra</w:t>
      </w:r>
      <w:r w:rsidR="008F425E" w:rsidRPr="003A6E87">
        <w:rPr>
          <w:rFonts w:ascii="Arial Narrow" w:hAnsi="Arial Narrow" w:cs="Arial"/>
          <w:sz w:val="24"/>
          <w:szCs w:val="24"/>
        </w:rPr>
        <w:t xml:space="preserve"> gran relevancia</w:t>
      </w:r>
      <w:r w:rsidR="00F56648" w:rsidRPr="003A6E87">
        <w:rPr>
          <w:rFonts w:ascii="Arial Narrow" w:hAnsi="Arial Narrow" w:cs="Arial"/>
          <w:sz w:val="24"/>
          <w:szCs w:val="24"/>
        </w:rPr>
        <w:t>;</w:t>
      </w:r>
      <w:r w:rsidR="00245826" w:rsidRPr="003A6E87">
        <w:rPr>
          <w:rFonts w:ascii="Arial Narrow" w:hAnsi="Arial Narrow" w:cs="Arial"/>
          <w:sz w:val="24"/>
          <w:szCs w:val="24"/>
        </w:rPr>
        <w:t xml:space="preserve"> como es el caso de los programas </w:t>
      </w:r>
      <w:r w:rsidR="00566741" w:rsidRPr="003A6E87">
        <w:rPr>
          <w:rFonts w:ascii="Arial Narrow" w:hAnsi="Arial Narrow" w:cs="Arial"/>
          <w:sz w:val="24"/>
          <w:szCs w:val="24"/>
        </w:rPr>
        <w:t>realizado</w:t>
      </w:r>
      <w:r w:rsidR="00245826" w:rsidRPr="003A6E87">
        <w:rPr>
          <w:rFonts w:ascii="Arial Narrow" w:hAnsi="Arial Narrow" w:cs="Arial"/>
          <w:sz w:val="24"/>
          <w:szCs w:val="24"/>
        </w:rPr>
        <w:t>s en el medio acuático</w:t>
      </w:r>
      <w:r w:rsidR="006D3BDE" w:rsidRPr="003A6E87">
        <w:rPr>
          <w:rFonts w:ascii="Arial Narrow" w:hAnsi="Arial Narrow" w:cs="Arial"/>
          <w:sz w:val="24"/>
          <w:szCs w:val="24"/>
        </w:rPr>
        <w:t xml:space="preserve"> (Gálvez-Peñafiel, 2017)</w:t>
      </w:r>
      <w:r w:rsidR="00245826" w:rsidRPr="003A6E87">
        <w:rPr>
          <w:rFonts w:ascii="Arial Narrow" w:hAnsi="Arial Narrow" w:cs="Arial"/>
          <w:sz w:val="24"/>
          <w:szCs w:val="24"/>
        </w:rPr>
        <w:t xml:space="preserve">. </w:t>
      </w:r>
    </w:p>
    <w:p w14:paraId="1961818D" w14:textId="231CF086" w:rsidR="006D3BDE" w:rsidRPr="003A6E87" w:rsidRDefault="00694B54" w:rsidP="006D3B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Las características físicas del agua como presión, densidad, temperatura, ingravidez,</w:t>
      </w:r>
      <w:r w:rsidR="006D3BDE" w:rsidRPr="003A6E87">
        <w:rPr>
          <w:rFonts w:ascii="Arial Narrow" w:hAnsi="Arial Narrow" w:cs="Arial"/>
          <w:sz w:val="24"/>
          <w:szCs w:val="24"/>
        </w:rPr>
        <w:t xml:space="preserve"> etc.,</w:t>
      </w:r>
      <w:r w:rsidRPr="003A6E87">
        <w:rPr>
          <w:rFonts w:ascii="Arial Narrow" w:hAnsi="Arial Narrow" w:cs="Arial"/>
          <w:sz w:val="24"/>
          <w:szCs w:val="24"/>
        </w:rPr>
        <w:t xml:space="preserve"> le permiten </w:t>
      </w:r>
      <w:r w:rsidR="006D3BDE" w:rsidRPr="003A6E87">
        <w:rPr>
          <w:rFonts w:ascii="Arial Narrow" w:hAnsi="Arial Narrow" w:cs="Arial"/>
          <w:sz w:val="24"/>
          <w:szCs w:val="24"/>
        </w:rPr>
        <w:t xml:space="preserve">al niño </w:t>
      </w:r>
      <w:r w:rsidRPr="003A6E87">
        <w:rPr>
          <w:rFonts w:ascii="Arial Narrow" w:hAnsi="Arial Narrow" w:cs="Arial"/>
          <w:sz w:val="24"/>
          <w:szCs w:val="24"/>
        </w:rPr>
        <w:t>conocer nuevas sensaciones (estimulación sensorial y propioceptiva</w:t>
      </w:r>
      <w:r w:rsidR="006D3BDE" w:rsidRPr="003A6E87">
        <w:rPr>
          <w:rFonts w:ascii="Arial Narrow" w:hAnsi="Arial Narrow" w:cs="Arial"/>
          <w:sz w:val="24"/>
          <w:szCs w:val="24"/>
        </w:rPr>
        <w:t xml:space="preserve">), </w:t>
      </w:r>
      <w:r w:rsidR="00BD12E1" w:rsidRPr="003A6E87">
        <w:rPr>
          <w:rFonts w:ascii="Arial Narrow" w:hAnsi="Arial Narrow" w:cs="Arial"/>
          <w:sz w:val="24"/>
          <w:szCs w:val="24"/>
        </w:rPr>
        <w:t>benéfica para el desarrollo motriz e intelectual de los niños</w:t>
      </w:r>
      <w:r w:rsidR="00CF148C" w:rsidRPr="003A6E87">
        <w:rPr>
          <w:rFonts w:ascii="Arial Narrow" w:hAnsi="Arial Narrow" w:cs="Arial"/>
          <w:sz w:val="24"/>
          <w:szCs w:val="24"/>
        </w:rPr>
        <w:t xml:space="preserve"> tanto como el realizado en tierra</w:t>
      </w:r>
      <w:r w:rsidR="006D3BDE" w:rsidRPr="003A6E87">
        <w:rPr>
          <w:rFonts w:ascii="Arial Narrow" w:hAnsi="Arial Narrow" w:cs="Arial"/>
          <w:sz w:val="24"/>
          <w:szCs w:val="24"/>
        </w:rPr>
        <w:t>; favorece y facilita la interacción de ámbitos como el tónico, verbal, afectivo y gestual, al mismo tiempo que abarca la relación entre madre</w:t>
      </w:r>
      <w:r w:rsidR="0046349A" w:rsidRPr="003A6E87">
        <w:rPr>
          <w:rFonts w:ascii="Arial Narrow" w:hAnsi="Arial Narrow" w:cs="Arial"/>
          <w:sz w:val="24"/>
          <w:szCs w:val="24"/>
        </w:rPr>
        <w:t>/padre</w:t>
      </w:r>
      <w:r w:rsidR="006D3BDE" w:rsidRPr="003A6E87">
        <w:rPr>
          <w:rFonts w:ascii="Arial Narrow" w:hAnsi="Arial Narrow" w:cs="Arial"/>
          <w:sz w:val="24"/>
          <w:szCs w:val="24"/>
        </w:rPr>
        <w:t xml:space="preserve"> e hijo en aquellos programas en el que los padres intervienen en su aprendizaje acuático (Moreno y De Paula, 2005). </w:t>
      </w:r>
    </w:p>
    <w:p w14:paraId="43F95CFC" w14:textId="03C4BFF4" w:rsidR="009237FB" w:rsidRPr="003A6E87" w:rsidRDefault="002E77DB" w:rsidP="009237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La E</w:t>
      </w:r>
      <w:r w:rsidR="009237FB" w:rsidRPr="003A6E87">
        <w:rPr>
          <w:rFonts w:ascii="Arial Narrow" w:hAnsi="Arial Narrow" w:cs="Arial"/>
          <w:sz w:val="24"/>
          <w:szCs w:val="24"/>
        </w:rPr>
        <w:t xml:space="preserve">ducación </w:t>
      </w:r>
      <w:r w:rsidRPr="003A6E87">
        <w:rPr>
          <w:rFonts w:ascii="Arial Narrow" w:hAnsi="Arial Narrow" w:cs="Arial"/>
          <w:sz w:val="24"/>
          <w:szCs w:val="24"/>
        </w:rPr>
        <w:t>A</w:t>
      </w:r>
      <w:r w:rsidR="00694D40" w:rsidRPr="003A6E87">
        <w:rPr>
          <w:rFonts w:ascii="Arial Narrow" w:hAnsi="Arial Narrow" w:cs="Arial"/>
          <w:sz w:val="24"/>
          <w:szCs w:val="24"/>
        </w:rPr>
        <w:t>cuasomática es un modelo que</w:t>
      </w:r>
      <w:r w:rsidR="009237FB" w:rsidRPr="003A6E87">
        <w:rPr>
          <w:rFonts w:ascii="Arial Narrow" w:hAnsi="Arial Narrow" w:cs="Arial"/>
          <w:sz w:val="24"/>
          <w:szCs w:val="24"/>
        </w:rPr>
        <w:t xml:space="preserve"> pone atención en el proceso que asume el cuerpo para organizar su potencial y recursos en las estrategias y habilidades no explotadas ni descubiertas </w:t>
      </w:r>
      <w:r w:rsidR="007A5405" w:rsidRPr="003A6E87">
        <w:rPr>
          <w:rFonts w:ascii="Arial Narrow" w:hAnsi="Arial Narrow" w:cs="Arial"/>
          <w:sz w:val="24"/>
          <w:szCs w:val="24"/>
        </w:rPr>
        <w:t>por el propio individuo</w:t>
      </w:r>
      <w:r w:rsidR="009237FB" w:rsidRPr="003A6E87">
        <w:rPr>
          <w:rFonts w:ascii="Arial Narrow" w:hAnsi="Arial Narrow" w:cs="Arial"/>
          <w:sz w:val="24"/>
          <w:szCs w:val="24"/>
        </w:rPr>
        <w:t xml:space="preserve"> </w:t>
      </w:r>
      <w:r w:rsidR="00694D40" w:rsidRPr="003A6E87">
        <w:rPr>
          <w:rFonts w:ascii="Arial Narrow" w:hAnsi="Arial Narrow" w:cs="Arial"/>
          <w:sz w:val="24"/>
          <w:szCs w:val="24"/>
        </w:rPr>
        <w:t>(Ramos-Aportela et al.,</w:t>
      </w:r>
      <w:r w:rsidR="009237FB" w:rsidRPr="003A6E87">
        <w:rPr>
          <w:rFonts w:ascii="Arial Narrow" w:hAnsi="Arial Narrow" w:cs="Arial"/>
          <w:sz w:val="24"/>
          <w:szCs w:val="24"/>
        </w:rPr>
        <w:t xml:space="preserve"> 2020). </w:t>
      </w:r>
    </w:p>
    <w:p w14:paraId="4AC8C5E6" w14:textId="7566BE42" w:rsidR="00694D40" w:rsidRPr="003A6E87" w:rsidRDefault="00E450E9" w:rsidP="00694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color w:val="000000"/>
          <w:sz w:val="24"/>
          <w:szCs w:val="24"/>
        </w:rPr>
        <w:t>La maestra Beatriz Esesarte creadora del método</w:t>
      </w:r>
      <w:r w:rsidR="0046349A" w:rsidRPr="003A6E8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3A6E87">
        <w:rPr>
          <w:rFonts w:ascii="Arial Narrow" w:hAnsi="Arial Narrow" w:cs="Arial"/>
          <w:color w:val="000000"/>
          <w:sz w:val="24"/>
          <w:szCs w:val="24"/>
        </w:rPr>
        <w:t>de E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t xml:space="preserve">ducación Acuasomática </w:t>
      </w:r>
      <w:r w:rsidRPr="003A6E87">
        <w:rPr>
          <w:rFonts w:ascii="Arial Narrow" w:hAnsi="Arial Narrow" w:cs="Arial"/>
          <w:color w:val="000000"/>
          <w:sz w:val="24"/>
          <w:szCs w:val="24"/>
        </w:rPr>
        <w:t xml:space="preserve">lo 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t>define com</w:t>
      </w:r>
      <w:r w:rsidR="0046349A" w:rsidRPr="003A6E87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t>el proceso de enseñanza integrado, ordenado y cuida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softHyphen/>
        <w:t>doso del dominio de las habilidades psi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softHyphen/>
        <w:t>comotoras en el medio acuático, a través de un diálogo tónico-emocional entre el cuerpo y el agua, adaptado a la etapa de desarrollo del individuo y a sus necesi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softHyphen/>
        <w:t>dades, potenciando sus capacidades hu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softHyphen/>
        <w:t>mana</w:t>
      </w:r>
      <w:r w:rsidR="0046349A" w:rsidRPr="003A6E87">
        <w:rPr>
          <w:rFonts w:ascii="Arial Narrow" w:hAnsi="Arial Narrow" w:cs="Arial"/>
          <w:color w:val="000000"/>
          <w:sz w:val="24"/>
          <w:szCs w:val="24"/>
        </w:rPr>
        <w:t>s en todas las áreas de su vida</w:t>
      </w:r>
      <w:r w:rsidR="00694D40" w:rsidRPr="003A6E8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94D40" w:rsidRPr="003A6E87">
        <w:rPr>
          <w:rFonts w:ascii="Arial Narrow" w:hAnsi="Arial Narrow" w:cs="Arial"/>
          <w:sz w:val="24"/>
          <w:szCs w:val="24"/>
        </w:rPr>
        <w:t>(Ramos-Aportela et al., 2020).</w:t>
      </w:r>
      <w:r w:rsidR="00C541E9" w:rsidRPr="003A6E87">
        <w:rPr>
          <w:rFonts w:ascii="Arial Narrow" w:hAnsi="Arial Narrow" w:cs="Arial"/>
          <w:sz w:val="24"/>
          <w:szCs w:val="24"/>
          <w:highlight w:val="cyan"/>
        </w:rPr>
        <w:t xml:space="preserve"> </w:t>
      </w:r>
    </w:p>
    <w:p w14:paraId="1504A56D" w14:textId="5D0CF36E" w:rsidR="002A2294" w:rsidRPr="003A6E87" w:rsidRDefault="008F425E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De acuerdo con Ramos</w:t>
      </w:r>
      <w:r w:rsidR="007A5405" w:rsidRPr="003A6E87">
        <w:rPr>
          <w:rFonts w:ascii="Arial Narrow" w:hAnsi="Arial Narrow" w:cs="Arial"/>
          <w:sz w:val="24"/>
          <w:szCs w:val="24"/>
        </w:rPr>
        <w:t>-Aportela</w:t>
      </w:r>
      <w:r w:rsidRPr="003A6E87">
        <w:rPr>
          <w:rFonts w:ascii="Arial Narrow" w:hAnsi="Arial Narrow" w:cs="Arial"/>
          <w:sz w:val="24"/>
          <w:szCs w:val="24"/>
        </w:rPr>
        <w:t xml:space="preserve"> (2017</w:t>
      </w:r>
      <w:r w:rsidR="00910C8A" w:rsidRPr="003A6E87">
        <w:rPr>
          <w:rFonts w:ascii="Arial Narrow" w:hAnsi="Arial Narrow" w:cs="Arial"/>
          <w:sz w:val="24"/>
          <w:szCs w:val="24"/>
        </w:rPr>
        <w:t>) la E</w:t>
      </w:r>
      <w:r w:rsidR="002A2294" w:rsidRPr="003A6E87">
        <w:rPr>
          <w:rFonts w:ascii="Arial Narrow" w:hAnsi="Arial Narrow" w:cs="Arial"/>
          <w:sz w:val="24"/>
          <w:szCs w:val="24"/>
        </w:rPr>
        <w:t>ducación Acuasomática no tiene como objetivo enseña</w:t>
      </w:r>
      <w:r w:rsidR="00AF4728" w:rsidRPr="003A6E87">
        <w:rPr>
          <w:rFonts w:ascii="Arial Narrow" w:hAnsi="Arial Narrow" w:cs="Arial"/>
          <w:sz w:val="24"/>
          <w:szCs w:val="24"/>
        </w:rPr>
        <w:t>r técnicas de natación, sino</w:t>
      </w:r>
      <w:r w:rsidR="002A2294" w:rsidRPr="003A6E87">
        <w:rPr>
          <w:rFonts w:ascii="Arial Narrow" w:hAnsi="Arial Narrow" w:cs="Arial"/>
          <w:sz w:val="24"/>
          <w:szCs w:val="24"/>
        </w:rPr>
        <w:t xml:space="preserve"> busca intervenir y estimular diferentes áreas del desarrollo infantil del niño para su estabilidad personal, física, afectiva y cognitiva.</w:t>
      </w:r>
    </w:p>
    <w:p w14:paraId="278064ED" w14:textId="28674359" w:rsidR="00BD12E1" w:rsidRPr="003A6E87" w:rsidRDefault="00BD12E1" w:rsidP="00F538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De acuerdo con este modelo, </w:t>
      </w:r>
      <w:r w:rsidR="00910C8A" w:rsidRPr="003A6E87">
        <w:rPr>
          <w:rFonts w:ascii="Arial Narrow" w:hAnsi="Arial Narrow" w:cs="Arial"/>
          <w:sz w:val="24"/>
          <w:szCs w:val="24"/>
        </w:rPr>
        <w:t>las actividades acuáticas</w:t>
      </w:r>
      <w:r w:rsidRPr="003A6E87">
        <w:rPr>
          <w:rFonts w:ascii="Arial Narrow" w:hAnsi="Arial Narrow" w:cs="Arial"/>
          <w:sz w:val="24"/>
          <w:szCs w:val="24"/>
        </w:rPr>
        <w:t xml:space="preserve"> para bebés se desarro</w:t>
      </w:r>
      <w:r w:rsidR="00910C8A" w:rsidRPr="003A6E87">
        <w:rPr>
          <w:rFonts w:ascii="Arial Narrow" w:hAnsi="Arial Narrow" w:cs="Arial"/>
          <w:sz w:val="24"/>
          <w:szCs w:val="24"/>
        </w:rPr>
        <w:t>llan de los 4 meses hasta los 3</w:t>
      </w:r>
      <w:r w:rsidRPr="003A6E87">
        <w:rPr>
          <w:rFonts w:ascii="Arial Narrow" w:hAnsi="Arial Narrow" w:cs="Arial"/>
          <w:sz w:val="24"/>
          <w:szCs w:val="24"/>
        </w:rPr>
        <w:t xml:space="preserve"> años y está comprendida de las siguientes características:</w:t>
      </w:r>
    </w:p>
    <w:p w14:paraId="4B06AE5F" w14:textId="34DBE473" w:rsidR="00BD12E1" w:rsidRPr="003A6E87" w:rsidRDefault="00BD12E1" w:rsidP="00330A6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El bebé ingresa con </w:t>
      </w:r>
      <w:r w:rsidR="00910C8A" w:rsidRPr="003A6E87">
        <w:rPr>
          <w:rFonts w:ascii="Arial Narrow" w:hAnsi="Arial Narrow" w:cs="Arial"/>
          <w:sz w:val="24"/>
          <w:szCs w:val="24"/>
        </w:rPr>
        <w:t>la madre (</w:t>
      </w:r>
      <w:r w:rsidRPr="003A6E87">
        <w:rPr>
          <w:rFonts w:ascii="Arial Narrow" w:hAnsi="Arial Narrow" w:cs="Arial"/>
          <w:sz w:val="24"/>
          <w:szCs w:val="24"/>
        </w:rPr>
        <w:t>cuidador primario</w:t>
      </w:r>
      <w:r w:rsidR="00910C8A" w:rsidRPr="003A6E87">
        <w:rPr>
          <w:rFonts w:ascii="Arial Narrow" w:hAnsi="Arial Narrow" w:cs="Arial"/>
          <w:sz w:val="24"/>
          <w:szCs w:val="24"/>
        </w:rPr>
        <w:t>)</w:t>
      </w:r>
      <w:r w:rsidR="00671B0B" w:rsidRPr="003A6E87">
        <w:rPr>
          <w:rFonts w:ascii="Arial Narrow" w:hAnsi="Arial Narrow" w:cs="Arial"/>
          <w:sz w:val="24"/>
          <w:szCs w:val="24"/>
        </w:rPr>
        <w:t>.</w:t>
      </w:r>
      <w:r w:rsidRPr="003A6E87">
        <w:rPr>
          <w:rFonts w:ascii="Arial Narrow" w:hAnsi="Arial Narrow" w:cs="Arial"/>
          <w:sz w:val="24"/>
          <w:szCs w:val="24"/>
        </w:rPr>
        <w:t xml:space="preserve"> </w:t>
      </w:r>
    </w:p>
    <w:p w14:paraId="1EC8220A" w14:textId="72D7F0CF" w:rsidR="00BD12E1" w:rsidRPr="003A6E87" w:rsidRDefault="00BD12E1" w:rsidP="00330A6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Clases de 30 minutos, máximo dos veces por semana</w:t>
      </w:r>
      <w:r w:rsidR="00671B0B" w:rsidRPr="003A6E87">
        <w:rPr>
          <w:rFonts w:ascii="Arial Narrow" w:hAnsi="Arial Narrow" w:cs="Arial"/>
          <w:sz w:val="24"/>
          <w:szCs w:val="24"/>
        </w:rPr>
        <w:t>.</w:t>
      </w:r>
    </w:p>
    <w:p w14:paraId="4FD7F46D" w14:textId="613E17A7" w:rsidR="00BD12E1" w:rsidRPr="003A6E87" w:rsidRDefault="00BD12E1" w:rsidP="00330A6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Estimulación visual, sensorial, auditiva, motriz, cognitiva y afectiva</w:t>
      </w:r>
      <w:r w:rsidR="00671B0B" w:rsidRPr="003A6E87">
        <w:rPr>
          <w:rFonts w:ascii="Arial Narrow" w:hAnsi="Arial Narrow" w:cs="Arial"/>
          <w:sz w:val="24"/>
          <w:szCs w:val="24"/>
        </w:rPr>
        <w:t>.</w:t>
      </w:r>
    </w:p>
    <w:p w14:paraId="4310BDA4" w14:textId="24632C72" w:rsidR="00BD12E1" w:rsidRPr="003A6E87" w:rsidRDefault="00BD12E1" w:rsidP="00910C8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Se presta especial atención en </w:t>
      </w:r>
      <w:r w:rsidR="007A5405" w:rsidRPr="003A6E87">
        <w:rPr>
          <w:rFonts w:ascii="Arial Narrow" w:hAnsi="Arial Narrow" w:cs="Arial"/>
          <w:sz w:val="24"/>
          <w:szCs w:val="24"/>
        </w:rPr>
        <w:t>las competencias filogenéticas (la atención sustentada, la interacción, la afiliación, la gestualización y la imitación).</w:t>
      </w:r>
    </w:p>
    <w:p w14:paraId="7A5AFEA5" w14:textId="60748E36" w:rsidR="008F425E" w:rsidRPr="003A6E87" w:rsidRDefault="00BD12E1" w:rsidP="00910C8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lastRenderedPageBreak/>
        <w:t>El educador le brind</w:t>
      </w:r>
      <w:r w:rsidR="00910C8A" w:rsidRPr="003A6E87">
        <w:rPr>
          <w:rFonts w:ascii="Arial Narrow" w:hAnsi="Arial Narrow" w:cs="Arial"/>
          <w:sz w:val="24"/>
          <w:szCs w:val="24"/>
        </w:rPr>
        <w:t>a las herramientas necesarias a la madre</w:t>
      </w:r>
      <w:r w:rsidRPr="003A6E87">
        <w:rPr>
          <w:rFonts w:ascii="Arial Narrow" w:hAnsi="Arial Narrow" w:cs="Arial"/>
          <w:sz w:val="24"/>
          <w:szCs w:val="24"/>
        </w:rPr>
        <w:t xml:space="preserve"> </w:t>
      </w:r>
      <w:r w:rsidR="00910C8A" w:rsidRPr="003A6E87">
        <w:rPr>
          <w:rFonts w:ascii="Arial Narrow" w:hAnsi="Arial Narrow" w:cs="Arial"/>
          <w:sz w:val="24"/>
          <w:szCs w:val="24"/>
        </w:rPr>
        <w:t>(</w:t>
      </w:r>
      <w:r w:rsidRPr="003A6E87">
        <w:rPr>
          <w:rFonts w:ascii="Arial Narrow" w:hAnsi="Arial Narrow" w:cs="Arial"/>
          <w:sz w:val="24"/>
          <w:szCs w:val="24"/>
        </w:rPr>
        <w:t>cuidador primario</w:t>
      </w:r>
      <w:r w:rsidR="00910C8A" w:rsidRPr="003A6E87">
        <w:rPr>
          <w:rFonts w:ascii="Arial Narrow" w:hAnsi="Arial Narrow" w:cs="Arial"/>
          <w:sz w:val="24"/>
          <w:szCs w:val="24"/>
        </w:rPr>
        <w:t>)</w:t>
      </w:r>
      <w:r w:rsidRPr="003A6E87">
        <w:rPr>
          <w:rFonts w:ascii="Arial Narrow" w:hAnsi="Arial Narrow" w:cs="Arial"/>
          <w:sz w:val="24"/>
          <w:szCs w:val="24"/>
        </w:rPr>
        <w:t xml:space="preserve"> para la adecuada estimulación del bebé</w:t>
      </w:r>
      <w:r w:rsidR="004F25DB" w:rsidRPr="003A6E87">
        <w:rPr>
          <w:rFonts w:ascii="Arial Narrow" w:hAnsi="Arial Narrow" w:cs="Arial"/>
          <w:sz w:val="24"/>
          <w:szCs w:val="24"/>
        </w:rPr>
        <w:t>.</w:t>
      </w:r>
    </w:p>
    <w:p w14:paraId="27BB88CB" w14:textId="77777777" w:rsidR="00910C8A" w:rsidRPr="003A6E87" w:rsidRDefault="00910C8A" w:rsidP="00910C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34F5987" w14:textId="6C97A4D9" w:rsidR="008F425E" w:rsidRPr="003A6E87" w:rsidRDefault="008F425E" w:rsidP="004F25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color w:val="000000"/>
          <w:sz w:val="24"/>
          <w:szCs w:val="24"/>
        </w:rPr>
        <w:t xml:space="preserve">De los 2 a los 5 años es comprendida la edad preescolar y la estimulación en esta etapa es sumamente importante para su desarrollo integral </w:t>
      </w:r>
      <w:r w:rsidR="00910C8A" w:rsidRPr="003A6E87">
        <w:rPr>
          <w:rFonts w:ascii="Arial Narrow" w:hAnsi="Arial Narrow" w:cs="Arial"/>
          <w:color w:val="000000"/>
          <w:sz w:val="24"/>
          <w:szCs w:val="24"/>
        </w:rPr>
        <w:t>en su</w:t>
      </w:r>
      <w:r w:rsidRPr="003A6E87">
        <w:rPr>
          <w:rFonts w:ascii="Arial Narrow" w:hAnsi="Arial Narrow" w:cs="Arial"/>
          <w:color w:val="000000"/>
          <w:sz w:val="24"/>
          <w:szCs w:val="24"/>
        </w:rPr>
        <w:t xml:space="preserve"> formación académica (Aliño</w:t>
      </w:r>
      <w:r w:rsidRPr="003A6E87">
        <w:rPr>
          <w:rFonts w:ascii="Arial Narrow" w:hAnsi="Arial Narrow" w:cs="Arial"/>
          <w:sz w:val="24"/>
          <w:szCs w:val="24"/>
        </w:rPr>
        <w:t>, Navarro, López y Pérez, 2007)</w:t>
      </w:r>
      <w:r w:rsidRPr="003A6E87">
        <w:rPr>
          <w:rFonts w:ascii="Arial Narrow" w:hAnsi="Arial Narrow" w:cs="Arial"/>
          <w:color w:val="000000"/>
          <w:sz w:val="24"/>
          <w:szCs w:val="24"/>
        </w:rPr>
        <w:t>.</w:t>
      </w:r>
      <w:r w:rsidR="004F25DB" w:rsidRPr="003A6E87">
        <w:rPr>
          <w:rFonts w:ascii="Arial Narrow" w:hAnsi="Arial Narrow" w:cs="Arial"/>
          <w:sz w:val="24"/>
          <w:szCs w:val="24"/>
        </w:rPr>
        <w:t xml:space="preserve"> </w:t>
      </w:r>
    </w:p>
    <w:p w14:paraId="7D93B88D" w14:textId="0FA5C2B7" w:rsidR="009C32AA" w:rsidRPr="003A6E87" w:rsidRDefault="00F84DE1" w:rsidP="00F538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Actualmente la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s investigacio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n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es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sobre 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el método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de Educación 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Acuasomática y su impa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cto son</w:t>
      </w:r>
      <w:r w:rsidR="004F25DB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reciente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s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. 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N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o existe</w:t>
      </w:r>
      <w:r w:rsidR="004F25DB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n investigacio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n</w:t>
      </w:r>
      <w:r w:rsidR="004F25DB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es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que evalúe</w:t>
      </w:r>
      <w:r w:rsidR="004F25DB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n</w:t>
      </w:r>
      <w:r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el efecto</w:t>
      </w:r>
      <w:r w:rsidR="007B4EB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de la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s actividades acuáticas</w:t>
      </w:r>
      <w:r w:rsidR="007B4EB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para </w:t>
      </w:r>
      <w:r w:rsidR="00F17F72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bebés</w:t>
      </w:r>
      <w:r w:rsidR="00910C8A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relacionadas al ámbito educativo y </w:t>
      </w:r>
      <w:r w:rsidR="00805502" w:rsidRPr="003A6E87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en etapas posteriores.</w:t>
      </w:r>
    </w:p>
    <w:p w14:paraId="67DEA350" w14:textId="77777777" w:rsidR="002D4856" w:rsidRPr="003A6E87" w:rsidRDefault="002D4856" w:rsidP="00F538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</w:pPr>
    </w:p>
    <w:p w14:paraId="08563BD5" w14:textId="73DE4905" w:rsidR="00163490" w:rsidRPr="003A6E87" w:rsidRDefault="00505DAF" w:rsidP="00F538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MÉTODO </w:t>
      </w:r>
    </w:p>
    <w:p w14:paraId="5B735DB1" w14:textId="1EBC047F" w:rsidR="00505DAF" w:rsidRPr="003A6E87" w:rsidRDefault="00505DAF" w:rsidP="00F538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169"/>
      </w:tblGrid>
      <w:tr w:rsidR="00505DAF" w:rsidRPr="003A6E87" w14:paraId="4B5A5FC3" w14:textId="77777777" w:rsidTr="00727DED">
        <w:tc>
          <w:tcPr>
            <w:tcW w:w="1809" w:type="dxa"/>
          </w:tcPr>
          <w:p w14:paraId="3A8C7B9C" w14:textId="4C9D67BD" w:rsidR="00505DAF" w:rsidRPr="003A6E87" w:rsidRDefault="00505DAF" w:rsidP="00F538B9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Sujetos </w:t>
            </w:r>
          </w:p>
        </w:tc>
        <w:tc>
          <w:tcPr>
            <w:tcW w:w="7169" w:type="dxa"/>
          </w:tcPr>
          <w:p w14:paraId="632C2BB9" w14:textId="0789D664" w:rsidR="002D4856" w:rsidRPr="003A6E87" w:rsidRDefault="006E5587" w:rsidP="00330A6B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12</w:t>
            </w:r>
            <w:r w:rsidR="00330A6B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niños que se integraban al nivel preescolar de escuelas en convenio con Acuarela (ciclo escolar septiembre 2018 – julio 2019)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;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cada grupo formado por 4 niños</w:t>
            </w:r>
            <w:r w:rsidR="00330A6B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: </w:t>
            </w:r>
          </w:p>
          <w:p w14:paraId="0215015B" w14:textId="424BCF89" w:rsidR="00330A6B" w:rsidRPr="003A6E87" w:rsidRDefault="00330A6B" w:rsidP="00330A6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i/>
                <w:sz w:val="24"/>
                <w:szCs w:val="24"/>
                <w:lang w:eastAsia="es-MX"/>
              </w:rPr>
              <w:t>Grupo caso: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cursaron un programa de 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actividades acuáticas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para bebés </w:t>
            </w:r>
            <w:r w:rsidR="004805CC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(un año como mínimo</w:t>
            </w:r>
            <w:r w:rsidR="00B17F9C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en el programa</w:t>
            </w:r>
            <w:r w:rsidR="004805CC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) 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y el programa 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en 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preescolar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  <w:p w14:paraId="72FBA339" w14:textId="169341A9" w:rsidR="00330A6B" w:rsidRPr="003A6E87" w:rsidRDefault="00330A6B" w:rsidP="00330A6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i/>
                <w:sz w:val="24"/>
                <w:szCs w:val="24"/>
                <w:lang w:eastAsia="es-MX"/>
              </w:rPr>
              <w:t>Grupo control 1: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cursaron únicamente el programa preescolar de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 actividades acuáticas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.</w:t>
            </w:r>
          </w:p>
          <w:p w14:paraId="2E5B1AC4" w14:textId="59378B7D" w:rsidR="00330A6B" w:rsidRPr="003A6E87" w:rsidRDefault="00330A6B" w:rsidP="00330A6B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i/>
                <w:sz w:val="24"/>
                <w:szCs w:val="24"/>
                <w:lang w:eastAsia="es-MX"/>
              </w:rPr>
              <w:t>Grupo control 2</w:t>
            </w:r>
            <w:r w:rsidR="00F17F72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: 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no </w:t>
            </w:r>
            <w:r w:rsidR="00F17F72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cursaron </w:t>
            </w:r>
            <w:r w:rsidR="00727DED"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 xml:space="preserve">algún </w:t>
            </w:r>
            <w:r w:rsidRPr="003A6E87"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  <w:t>programa de natación.</w:t>
            </w:r>
          </w:p>
          <w:p w14:paraId="035E625D" w14:textId="5AF6C419" w:rsidR="00330A6B" w:rsidRPr="003A6E87" w:rsidRDefault="00330A6B" w:rsidP="00F538B9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Escuelas participantes: </w:t>
            </w:r>
          </w:p>
          <w:p w14:paraId="3E1F6E09" w14:textId="4A82ED3B" w:rsidR="00F734FA" w:rsidRPr="003A6E87" w:rsidRDefault="00330A6B" w:rsidP="00330A6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Capriola, Mundo Edukr</w:t>
            </w:r>
            <w:r w:rsidR="00727DED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te, Instituto Educativo “10 de A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gosto</w:t>
            </w:r>
            <w:r w:rsidR="00F734F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”, </w:t>
            </w:r>
            <w:r w:rsidR="009C32A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Jardín de niño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s ABC, Instituto Miguel Alemán y</w:t>
            </w:r>
            <w:r w:rsidR="009C32A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Colegio Swetia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.</w:t>
            </w:r>
            <w:r w:rsidR="009C32A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</w:p>
          <w:p w14:paraId="3A6EE52A" w14:textId="4BB01B98" w:rsidR="00D37FAA" w:rsidRPr="003A6E87" w:rsidRDefault="00D37FAA" w:rsidP="00D37FAA">
            <w:pPr>
              <w:pStyle w:val="Prrafodelista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05DAF" w:rsidRPr="003A6E87" w14:paraId="2E43DC3F" w14:textId="77777777" w:rsidTr="00727DED">
        <w:tc>
          <w:tcPr>
            <w:tcW w:w="1809" w:type="dxa"/>
          </w:tcPr>
          <w:p w14:paraId="65189E12" w14:textId="4DA1A56F" w:rsidR="00505DAF" w:rsidRPr="003A6E87" w:rsidRDefault="00505DAF" w:rsidP="00F538B9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Materiales</w:t>
            </w:r>
          </w:p>
        </w:tc>
        <w:tc>
          <w:tcPr>
            <w:tcW w:w="7169" w:type="dxa"/>
          </w:tcPr>
          <w:p w14:paraId="1702709B" w14:textId="54E3A4E4" w:rsidR="00330A6B" w:rsidRPr="003A6E87" w:rsidRDefault="00330A6B" w:rsidP="00F538B9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3A6E87">
              <w:rPr>
                <w:rFonts w:ascii="Arial Narrow" w:eastAsia="Arial" w:hAnsi="Arial Narrow" w:cs="Arial"/>
                <w:sz w:val="24"/>
                <w:szCs w:val="24"/>
              </w:rPr>
              <w:t xml:space="preserve">Se aplicó </w:t>
            </w:r>
            <w:r w:rsidR="00AF4728" w:rsidRPr="003A6E87">
              <w:rPr>
                <w:rFonts w:ascii="Arial Narrow" w:eastAsia="Arial" w:hAnsi="Arial Narrow" w:cs="Arial"/>
                <w:sz w:val="24"/>
                <w:szCs w:val="24"/>
              </w:rPr>
              <w:t xml:space="preserve">el Cuestionario de </w:t>
            </w:r>
            <w:r w:rsidR="00727DED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Nivel S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ocioeconómico AMAI 2018 (</w:t>
            </w:r>
            <w:r w:rsidR="00D37FA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AMAI, 2018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)</w:t>
            </w:r>
            <w:r w:rsidR="00727DED" w:rsidRPr="003A6E87">
              <w:rPr>
                <w:rFonts w:ascii="Arial Narrow" w:eastAsia="Arial" w:hAnsi="Arial Narrow" w:cs="Arial"/>
                <w:sz w:val="24"/>
                <w:szCs w:val="24"/>
              </w:rPr>
              <w:t xml:space="preserve"> el C</w:t>
            </w:r>
            <w:r w:rsidRPr="003A6E87">
              <w:rPr>
                <w:rFonts w:ascii="Arial Narrow" w:eastAsia="Arial" w:hAnsi="Arial Narrow" w:cs="Arial"/>
                <w:sz w:val="24"/>
                <w:szCs w:val="24"/>
              </w:rPr>
              <w:t>uestionari</w:t>
            </w:r>
            <w:r w:rsidR="00727DED" w:rsidRPr="003A6E87">
              <w:rPr>
                <w:rFonts w:ascii="Arial Narrow" w:eastAsia="Arial" w:hAnsi="Arial Narrow" w:cs="Arial"/>
                <w:sz w:val="24"/>
                <w:szCs w:val="24"/>
              </w:rPr>
              <w:t>o de la Conducta I</w:t>
            </w:r>
            <w:r w:rsidRPr="003A6E87">
              <w:rPr>
                <w:rFonts w:ascii="Arial Narrow" w:eastAsia="Arial" w:hAnsi="Arial Narrow" w:cs="Arial"/>
                <w:sz w:val="24"/>
                <w:szCs w:val="24"/>
              </w:rPr>
              <w:t>nfantil (CBQ)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2A788A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Putman y Rothbart, 2006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) </w:t>
            </w:r>
            <w:r w:rsidR="00727DED" w:rsidRPr="003A6E87">
              <w:rPr>
                <w:rFonts w:ascii="Arial Narrow" w:eastAsia="Arial" w:hAnsi="Arial Narrow" w:cs="Arial"/>
                <w:sz w:val="24"/>
                <w:szCs w:val="24"/>
              </w:rPr>
              <w:t>y la E</w:t>
            </w:r>
            <w:r w:rsidRPr="003A6E87">
              <w:rPr>
                <w:rFonts w:ascii="Arial Narrow" w:eastAsia="Arial" w:hAnsi="Arial Narrow" w:cs="Arial"/>
                <w:sz w:val="24"/>
                <w:szCs w:val="24"/>
              </w:rPr>
              <w:t xml:space="preserve">scala de Conners 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(Conners, 1997)</w:t>
            </w:r>
            <w:r w:rsidRPr="003A6E87">
              <w:rPr>
                <w:rFonts w:ascii="Arial Narrow" w:eastAsia="Arial" w:hAnsi="Arial Narrow" w:cs="Arial"/>
                <w:sz w:val="24"/>
                <w:szCs w:val="24"/>
              </w:rPr>
              <w:t xml:space="preserve"> al inicio y al final del ciclo escolar a padres y maestros.</w:t>
            </w:r>
          </w:p>
          <w:p w14:paraId="7C74F765" w14:textId="56CD249D" w:rsidR="00D37FAA" w:rsidRPr="003A6E87" w:rsidRDefault="00D37FAA" w:rsidP="00F538B9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05DAF" w:rsidRPr="003A6E87" w14:paraId="0851FE82" w14:textId="77777777" w:rsidTr="00727DED">
        <w:tc>
          <w:tcPr>
            <w:tcW w:w="1809" w:type="dxa"/>
          </w:tcPr>
          <w:p w14:paraId="7C652EC8" w14:textId="4D54831E" w:rsidR="00505DAF" w:rsidRPr="003A6E87" w:rsidRDefault="00505DAF" w:rsidP="00F538B9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Procedimiento</w:t>
            </w:r>
          </w:p>
        </w:tc>
        <w:tc>
          <w:tcPr>
            <w:tcW w:w="7169" w:type="dxa"/>
          </w:tcPr>
          <w:p w14:paraId="3028BC32" w14:textId="2DA475B4" w:rsidR="006D2E05" w:rsidRPr="003A6E87" w:rsidRDefault="006D2E05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Fase I. Invitación a las escuelas  </w:t>
            </w:r>
          </w:p>
          <w:p w14:paraId="0325231B" w14:textId="3153DC79" w:rsidR="006D2E05" w:rsidRPr="003A6E87" w:rsidRDefault="006D2E05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Fase II. </w:t>
            </w:r>
            <w:r w:rsidR="00727DED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Autorización de</w:t>
            </w: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padres </w:t>
            </w:r>
          </w:p>
          <w:p w14:paraId="3AAB5246" w14:textId="26A787F2" w:rsidR="006D2E05" w:rsidRPr="003A6E87" w:rsidRDefault="0065220F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Fase III. Primera</w:t>
            </w:r>
            <w:r w:rsidR="006D2E05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aplicación de cuestionarios</w:t>
            </w:r>
          </w:p>
          <w:p w14:paraId="08E6AF5C" w14:textId="6D24DF2B" w:rsidR="006D2E05" w:rsidRPr="003A6E87" w:rsidRDefault="006D2E05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Fase IV. Ciclo escolar y curso de natación en preescolares</w:t>
            </w:r>
          </w:p>
          <w:p w14:paraId="38385D47" w14:textId="77777777" w:rsidR="006D2E05" w:rsidRPr="003A6E87" w:rsidRDefault="006D2E05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Fase V. Segunda aplicación de cuestionarios </w:t>
            </w:r>
          </w:p>
          <w:p w14:paraId="50C09CF3" w14:textId="50531791" w:rsidR="00505DAF" w:rsidRPr="003A6E87" w:rsidRDefault="006D2E05" w:rsidP="00217C2C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Fase VI. Calificación y análisis de resultados  </w:t>
            </w:r>
            <w:r w:rsidR="00217C2C" w:rsidRPr="003A6E8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</w:tbl>
    <w:p w14:paraId="519656BE" w14:textId="1030B478" w:rsidR="00210F72" w:rsidRPr="003A6E87" w:rsidRDefault="00210F72" w:rsidP="00F538B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14:paraId="0D80A2BB" w14:textId="77777777" w:rsidR="002D4856" w:rsidRPr="003A6E87" w:rsidRDefault="002D4856" w:rsidP="00F538B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MX"/>
        </w:rPr>
      </w:pPr>
    </w:p>
    <w:p w14:paraId="3F19DAC7" w14:textId="750E5420" w:rsidR="002D4856" w:rsidRPr="003A6E87" w:rsidRDefault="00505DAF" w:rsidP="00F538B9">
      <w:pPr>
        <w:tabs>
          <w:tab w:val="left" w:pos="1020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A6E87">
        <w:rPr>
          <w:rFonts w:ascii="Arial Narrow" w:hAnsi="Arial Narrow" w:cs="Arial"/>
          <w:b/>
          <w:bCs/>
          <w:sz w:val="24"/>
          <w:szCs w:val="24"/>
        </w:rPr>
        <w:t xml:space="preserve">RESULTADOS </w:t>
      </w:r>
      <w:r w:rsidR="004273AC" w:rsidRPr="003A6E87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7335332" w14:textId="47689441" w:rsidR="002D4856" w:rsidRPr="003A6E87" w:rsidRDefault="00AF4728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Para el análisis de los datos s</w:t>
      </w:r>
      <w:r w:rsidR="002D4856" w:rsidRPr="003A6E87">
        <w:rPr>
          <w:rFonts w:ascii="Arial Narrow" w:hAnsi="Arial Narrow" w:cs="Arial"/>
          <w:bCs/>
          <w:sz w:val="24"/>
          <w:szCs w:val="24"/>
        </w:rPr>
        <w:t xml:space="preserve">e utilizó el programa SPSS versión 25.0 en el que </w:t>
      </w:r>
      <w:r w:rsidR="002D4856" w:rsidRPr="003A6E87">
        <w:rPr>
          <w:rFonts w:ascii="Arial Narrow" w:eastAsia="Arial" w:hAnsi="Arial Narrow" w:cs="Arial"/>
          <w:sz w:val="24"/>
          <w:szCs w:val="24"/>
        </w:rPr>
        <w:t xml:space="preserve">se contrastaron los resultados de los 3 grupos por medio de comparación de medias con la prueba de Kruskal-Wallis y </w:t>
      </w:r>
      <w:r w:rsidR="00D30385" w:rsidRPr="003A6E87">
        <w:rPr>
          <w:rFonts w:ascii="Arial Narrow" w:eastAsia="Arial" w:hAnsi="Arial Narrow" w:cs="Arial"/>
          <w:sz w:val="24"/>
          <w:szCs w:val="24"/>
        </w:rPr>
        <w:t>la suma de rangos de Wilcoxon para conocer el efecto del programa durante el ciclo escolar.</w:t>
      </w:r>
    </w:p>
    <w:p w14:paraId="12C018BB" w14:textId="3FFC894F" w:rsidR="00CC4EAB" w:rsidRPr="003A6E87" w:rsidRDefault="00C635FA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La edad media de la muestra es de 40.5 meses (DE=</w:t>
      </w:r>
      <w:r w:rsidR="002C5745" w:rsidRPr="003A6E87">
        <w:rPr>
          <w:rFonts w:ascii="Arial Narrow" w:hAnsi="Arial Narrow" w:cs="Arial"/>
          <w:bCs/>
          <w:sz w:val="24"/>
          <w:szCs w:val="24"/>
        </w:rPr>
        <w:t xml:space="preserve"> 3.47), lo equivalente a 3 años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 3 meses en promedio. Los 3 grupos estuvieron formados en su mayoría por el género masculino (75%) que </w:t>
      </w:r>
      <w:r w:rsidRPr="003A6E87">
        <w:rPr>
          <w:rFonts w:ascii="Arial Narrow" w:hAnsi="Arial Narrow" w:cs="Arial"/>
          <w:bCs/>
          <w:sz w:val="24"/>
          <w:szCs w:val="24"/>
        </w:rPr>
        <w:lastRenderedPageBreak/>
        <w:t xml:space="preserve">femenino (25%). </w:t>
      </w:r>
      <w:r w:rsidR="00CC4EAB" w:rsidRPr="003A6E87">
        <w:rPr>
          <w:rFonts w:ascii="Arial Narrow" w:hAnsi="Arial Narrow" w:cs="Arial"/>
          <w:bCs/>
          <w:sz w:val="24"/>
          <w:szCs w:val="24"/>
        </w:rPr>
        <w:t>El 91.6% de la muestr</w:t>
      </w:r>
      <w:r w:rsidR="0021770A" w:rsidRPr="003A6E87">
        <w:rPr>
          <w:rFonts w:ascii="Arial Narrow" w:hAnsi="Arial Narrow" w:cs="Arial"/>
          <w:bCs/>
          <w:sz w:val="24"/>
          <w:szCs w:val="24"/>
        </w:rPr>
        <w:t xml:space="preserve">a curso con lactancia materna, con un promedio de destete después del año (M=15.3; DE=8.9). </w:t>
      </w:r>
    </w:p>
    <w:p w14:paraId="1BC246AA" w14:textId="5FDD5008" w:rsidR="0021770A" w:rsidRPr="003A6E87" w:rsidRDefault="0021770A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Se encontró una diferencia significativa en la talla al nacer (</w:t>
      </w:r>
      <w:r w:rsidRPr="003A6E87">
        <w:rPr>
          <w:rFonts w:ascii="Arial Narrow" w:hAnsi="Arial Narrow" w:cs="Arial"/>
          <w:bCs/>
          <w:i/>
          <w:sz w:val="24"/>
          <w:szCs w:val="24"/>
        </w:rPr>
        <w:t>p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=0.021) siendo menor en el grupo </w:t>
      </w:r>
      <w:r w:rsidRPr="003A6E87">
        <w:rPr>
          <w:rFonts w:ascii="Arial Narrow" w:hAnsi="Arial Narrow" w:cs="Arial"/>
          <w:bCs/>
          <w:i/>
          <w:sz w:val="24"/>
          <w:szCs w:val="24"/>
        </w:rPr>
        <w:t>control 2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 (M=45.61) con respecto a los otros grupos (grupo </w:t>
      </w:r>
      <w:r w:rsidRPr="003A6E87">
        <w:rPr>
          <w:rFonts w:ascii="Arial Narrow" w:hAnsi="Arial Narrow" w:cs="Arial"/>
          <w:bCs/>
          <w:i/>
          <w:sz w:val="24"/>
          <w:szCs w:val="24"/>
        </w:rPr>
        <w:t>caso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= 49.50; grupo </w:t>
      </w:r>
      <w:r w:rsidRPr="003A6E87">
        <w:rPr>
          <w:rFonts w:ascii="Arial Narrow" w:hAnsi="Arial Narrow" w:cs="Arial"/>
          <w:bCs/>
          <w:i/>
          <w:sz w:val="24"/>
          <w:szCs w:val="24"/>
        </w:rPr>
        <w:t>control 1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= 50.50).  </w:t>
      </w:r>
    </w:p>
    <w:p w14:paraId="66C434FE" w14:textId="1E2A9309" w:rsidR="000413BE" w:rsidRPr="003A6E87" w:rsidRDefault="000413BE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No se encontraron diferencias significativas en edad de las madres en el momento del parto (M=27.3; DE=</w:t>
      </w:r>
      <w:r w:rsidR="002C5745" w:rsidRPr="003A6E87">
        <w:rPr>
          <w:rFonts w:ascii="Arial Narrow" w:hAnsi="Arial Narrow" w:cs="Arial"/>
          <w:bCs/>
          <w:sz w:val="24"/>
          <w:szCs w:val="24"/>
        </w:rPr>
        <w:t>4.28) y edad actual (M=30.6; DE=</w:t>
      </w:r>
      <w:r w:rsidRPr="003A6E87">
        <w:rPr>
          <w:rFonts w:ascii="Arial Narrow" w:hAnsi="Arial Narrow" w:cs="Arial"/>
          <w:bCs/>
          <w:sz w:val="24"/>
          <w:szCs w:val="24"/>
        </w:rPr>
        <w:t>4.08).</w:t>
      </w:r>
      <w:r w:rsidR="0021770A" w:rsidRPr="003A6E87">
        <w:rPr>
          <w:rFonts w:ascii="Arial Narrow" w:hAnsi="Arial Narrow" w:cs="Arial"/>
          <w:bCs/>
          <w:sz w:val="24"/>
          <w:szCs w:val="24"/>
        </w:rPr>
        <w:t xml:space="preserve"> </w:t>
      </w:r>
      <w:r w:rsidRPr="003A6E87">
        <w:rPr>
          <w:rFonts w:ascii="Arial Narrow" w:hAnsi="Arial Narrow" w:cs="Arial"/>
          <w:bCs/>
          <w:sz w:val="24"/>
          <w:szCs w:val="24"/>
        </w:rPr>
        <w:t>Se encontró como dato significativo el nivel socioeconómico (</w:t>
      </w:r>
      <w:r w:rsidRPr="003A6E87">
        <w:rPr>
          <w:rFonts w:ascii="Arial Narrow" w:hAnsi="Arial Narrow" w:cs="Arial"/>
          <w:bCs/>
          <w:i/>
          <w:sz w:val="24"/>
          <w:szCs w:val="24"/>
        </w:rPr>
        <w:t>p=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0.006) con respecto al grupo </w:t>
      </w:r>
      <w:r w:rsidRPr="003A6E87">
        <w:rPr>
          <w:rFonts w:ascii="Arial Narrow" w:hAnsi="Arial Narrow" w:cs="Arial"/>
          <w:bCs/>
          <w:i/>
          <w:sz w:val="24"/>
          <w:szCs w:val="24"/>
        </w:rPr>
        <w:t xml:space="preserve">control 2 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el cual es menor en relación a los otros grupos. </w:t>
      </w:r>
    </w:p>
    <w:p w14:paraId="1AEFA9D1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77526E25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30587CA0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4DB1D147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39B671C0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2736AE3D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6257746B" w14:textId="77777777" w:rsidR="002C5745" w:rsidRPr="003A6E87" w:rsidRDefault="002C5745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77C72BAE" w14:textId="77777777" w:rsidR="002D4856" w:rsidRPr="003A6E87" w:rsidRDefault="002D4856" w:rsidP="00F538B9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p w14:paraId="353BB67F" w14:textId="645225B7" w:rsidR="009B2538" w:rsidRPr="003A6E87" w:rsidRDefault="009B2538" w:rsidP="007A3FCA">
      <w:pPr>
        <w:tabs>
          <w:tab w:val="left" w:pos="1020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Resultados de la escala de Conners (versión para padres)</w:t>
      </w:r>
    </w:p>
    <w:p w14:paraId="25B70249" w14:textId="2F6D2B8C" w:rsidR="00AB37EC" w:rsidRPr="003A6E87" w:rsidRDefault="00A37DB6" w:rsidP="007A3FCA">
      <w:pPr>
        <w:tabs>
          <w:tab w:val="left" w:pos="1020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noProof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0054F3F" wp14:editId="36C52BF0">
            <wp:simplePos x="0" y="0"/>
            <wp:positionH relativeFrom="column">
              <wp:posOffset>-3810</wp:posOffset>
            </wp:positionH>
            <wp:positionV relativeFrom="paragraph">
              <wp:posOffset>228600</wp:posOffset>
            </wp:positionV>
            <wp:extent cx="5612130" cy="2314575"/>
            <wp:effectExtent l="0" t="0" r="762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E87">
        <w:rPr>
          <w:rFonts w:ascii="Arial Narrow" w:hAnsi="Arial Narrow" w:cs="Arial"/>
          <w:b/>
          <w:szCs w:val="24"/>
        </w:rPr>
        <w:t>GRUPO CASO</w:t>
      </w:r>
    </w:p>
    <w:p w14:paraId="7C2313CA" w14:textId="52315E67" w:rsidR="009B2538" w:rsidRPr="003A6E87" w:rsidRDefault="00A37DB6" w:rsidP="007A3FCA">
      <w:pPr>
        <w:tabs>
          <w:tab w:val="left" w:pos="102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lastRenderedPageBreak/>
        <w:t xml:space="preserve">GRUPO </w:t>
      </w:r>
      <w:r w:rsidR="009B2538" w:rsidRPr="003A6E87">
        <w:rPr>
          <w:rFonts w:ascii="Arial Narrow" w:hAnsi="Arial Narrow" w:cs="Arial"/>
          <w:b/>
          <w:sz w:val="24"/>
          <w:szCs w:val="24"/>
        </w:rPr>
        <w:t>CONTROL 1</w:t>
      </w:r>
      <w:r w:rsidR="007A3FCA" w:rsidRPr="003A6E87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7730F58B" wp14:editId="74F5BDA5">
            <wp:extent cx="5612130" cy="2495550"/>
            <wp:effectExtent l="0" t="0" r="76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146486" w14:textId="4BC93C07" w:rsidR="009B2538" w:rsidRPr="003A6E87" w:rsidRDefault="00A37DB6" w:rsidP="002C5745">
      <w:pPr>
        <w:tabs>
          <w:tab w:val="left" w:pos="102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t xml:space="preserve">GRUPO </w:t>
      </w:r>
      <w:r w:rsidR="009B2538" w:rsidRPr="003A6E87">
        <w:rPr>
          <w:rFonts w:ascii="Arial Narrow" w:hAnsi="Arial Narrow" w:cs="Arial"/>
          <w:b/>
          <w:sz w:val="24"/>
          <w:szCs w:val="24"/>
        </w:rPr>
        <w:t>CONTROL 2</w:t>
      </w:r>
      <w:r w:rsidR="009B2538" w:rsidRPr="003A6E87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170B147F" wp14:editId="45336935">
            <wp:extent cx="5612130" cy="2181225"/>
            <wp:effectExtent l="0" t="0" r="762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D1A8B0" w14:textId="77777777" w:rsidR="007A3FCA" w:rsidRPr="003A6E87" w:rsidRDefault="007A3FCA" w:rsidP="002C5745">
      <w:pPr>
        <w:tabs>
          <w:tab w:val="left" w:pos="1020"/>
        </w:tabs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Se espera que los indicadores disminuyan en la segunda evaluación.</w:t>
      </w:r>
    </w:p>
    <w:p w14:paraId="1AD65DAC" w14:textId="25E4F7F4" w:rsidR="009B2538" w:rsidRPr="003A6E87" w:rsidRDefault="009B2538" w:rsidP="00342273">
      <w:pPr>
        <w:tabs>
          <w:tab w:val="left" w:pos="1020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Resultados de la escala de Conners (versión maestros)</w:t>
      </w:r>
    </w:p>
    <w:p w14:paraId="46155D66" w14:textId="5208841E" w:rsidR="009B2538" w:rsidRPr="003A6E87" w:rsidRDefault="00AB37EC" w:rsidP="00342273">
      <w:pPr>
        <w:tabs>
          <w:tab w:val="left" w:pos="1020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t xml:space="preserve">GRUPO </w:t>
      </w:r>
      <w:r w:rsidR="009B2538" w:rsidRPr="003A6E87">
        <w:rPr>
          <w:rFonts w:ascii="Arial Narrow" w:hAnsi="Arial Narrow" w:cs="Arial"/>
          <w:b/>
          <w:sz w:val="24"/>
          <w:szCs w:val="24"/>
        </w:rPr>
        <w:t>CASO</w:t>
      </w:r>
      <w:r w:rsidR="007A3FCA" w:rsidRPr="003A6E87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5798B3DC" wp14:editId="40215AE0">
            <wp:extent cx="5600700" cy="231457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3E922D1" w14:textId="76477A76" w:rsidR="009B2538" w:rsidRPr="003A6E87" w:rsidRDefault="009B2538" w:rsidP="00340F72">
      <w:pPr>
        <w:tabs>
          <w:tab w:val="left" w:pos="102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lastRenderedPageBreak/>
        <w:t>GRUPO CONTROL 1</w:t>
      </w:r>
      <w:r w:rsidR="00340F72" w:rsidRPr="003A6E87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5C28D9C3" wp14:editId="2636F11F">
            <wp:extent cx="5610225" cy="22764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A4F3F3" w14:textId="6014F1E3" w:rsidR="00A12B3C" w:rsidRPr="003A6E87" w:rsidRDefault="009B2538" w:rsidP="00342273">
      <w:pPr>
        <w:tabs>
          <w:tab w:val="left" w:pos="1020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t>GRUPO CONTROL 2</w:t>
      </w:r>
      <w:r w:rsidR="00A12B3C" w:rsidRPr="003A6E87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11EFAAB6" wp14:editId="48A35136">
            <wp:extent cx="5612130" cy="2381250"/>
            <wp:effectExtent l="0" t="0" r="762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7C9E8E" w14:textId="77777777" w:rsidR="00342273" w:rsidRPr="003A6E87" w:rsidRDefault="00342273" w:rsidP="00342273">
      <w:pPr>
        <w:tabs>
          <w:tab w:val="left" w:pos="1020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Se espera que los indicadores disminuyan en la segunda evaluación.</w:t>
      </w:r>
    </w:p>
    <w:p w14:paraId="1ABDAA66" w14:textId="22DB7A64" w:rsidR="009B2538" w:rsidRPr="003A6E87" w:rsidRDefault="009B2538" w:rsidP="00F73F09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</w:p>
    <w:p w14:paraId="7F77B7A8" w14:textId="387C08B5" w:rsidR="009B2538" w:rsidRPr="003A6E87" w:rsidRDefault="009B2538" w:rsidP="009A3B96">
      <w:pPr>
        <w:tabs>
          <w:tab w:val="left" w:pos="1020"/>
        </w:tabs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Resultados del Cuestionario de la conducta infantil (CBQ)</w:t>
      </w: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2009"/>
      </w:tblGrid>
      <w:tr w:rsidR="009A3B96" w:rsidRPr="003A6E87" w14:paraId="4D32A29E" w14:textId="77777777" w:rsidTr="008C3A6D">
        <w:trPr>
          <w:trHeight w:val="47"/>
        </w:trPr>
        <w:tc>
          <w:tcPr>
            <w:tcW w:w="401" w:type="dxa"/>
          </w:tcPr>
          <w:p w14:paraId="6131CF29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A</w:t>
            </w:r>
          </w:p>
        </w:tc>
        <w:tc>
          <w:tcPr>
            <w:tcW w:w="2009" w:type="dxa"/>
          </w:tcPr>
          <w:p w14:paraId="4EE5491C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 xml:space="preserve">Nivel de actividad </w:t>
            </w:r>
          </w:p>
        </w:tc>
      </w:tr>
      <w:tr w:rsidR="009A3B96" w:rsidRPr="003A6E87" w14:paraId="09FB0850" w14:textId="77777777" w:rsidTr="008C3A6D">
        <w:trPr>
          <w:trHeight w:val="157"/>
        </w:trPr>
        <w:tc>
          <w:tcPr>
            <w:tcW w:w="401" w:type="dxa"/>
          </w:tcPr>
          <w:p w14:paraId="2A95735F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B</w:t>
            </w:r>
          </w:p>
        </w:tc>
        <w:tc>
          <w:tcPr>
            <w:tcW w:w="2009" w:type="dxa"/>
          </w:tcPr>
          <w:p w14:paraId="4277D389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 xml:space="preserve">Ira/frustración </w:t>
            </w:r>
          </w:p>
        </w:tc>
      </w:tr>
      <w:tr w:rsidR="009A3B96" w:rsidRPr="003A6E87" w14:paraId="023105EA" w14:textId="77777777" w:rsidTr="008C3A6D">
        <w:trPr>
          <w:trHeight w:val="161"/>
        </w:trPr>
        <w:tc>
          <w:tcPr>
            <w:tcW w:w="401" w:type="dxa"/>
          </w:tcPr>
          <w:p w14:paraId="7E7A9ADC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C</w:t>
            </w:r>
          </w:p>
        </w:tc>
        <w:tc>
          <w:tcPr>
            <w:tcW w:w="2009" w:type="dxa"/>
          </w:tcPr>
          <w:p w14:paraId="4093D3CC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Aproximación</w:t>
            </w:r>
          </w:p>
        </w:tc>
      </w:tr>
      <w:tr w:rsidR="009A3B96" w:rsidRPr="003A6E87" w14:paraId="7C5B0611" w14:textId="77777777" w:rsidTr="008C3A6D">
        <w:trPr>
          <w:trHeight w:val="193"/>
        </w:trPr>
        <w:tc>
          <w:tcPr>
            <w:tcW w:w="401" w:type="dxa"/>
          </w:tcPr>
          <w:p w14:paraId="2DBC9C74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D</w:t>
            </w:r>
          </w:p>
        </w:tc>
        <w:tc>
          <w:tcPr>
            <w:tcW w:w="2009" w:type="dxa"/>
          </w:tcPr>
          <w:p w14:paraId="37CADBB2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Atención focalizada</w:t>
            </w:r>
          </w:p>
        </w:tc>
      </w:tr>
      <w:tr w:rsidR="009A3B96" w:rsidRPr="003A6E87" w14:paraId="0AABE55A" w14:textId="77777777" w:rsidTr="008C3A6D">
        <w:trPr>
          <w:trHeight w:val="55"/>
        </w:trPr>
        <w:tc>
          <w:tcPr>
            <w:tcW w:w="401" w:type="dxa"/>
          </w:tcPr>
          <w:p w14:paraId="4B04A22D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E</w:t>
            </w:r>
          </w:p>
        </w:tc>
        <w:tc>
          <w:tcPr>
            <w:tcW w:w="2009" w:type="dxa"/>
          </w:tcPr>
          <w:p w14:paraId="0BCE76B0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Malestar</w:t>
            </w:r>
          </w:p>
        </w:tc>
      </w:tr>
      <w:tr w:rsidR="009A3B96" w:rsidRPr="003A6E87" w14:paraId="3F835207" w14:textId="77777777" w:rsidTr="008C3A6D">
        <w:trPr>
          <w:trHeight w:val="87"/>
        </w:trPr>
        <w:tc>
          <w:tcPr>
            <w:tcW w:w="401" w:type="dxa"/>
          </w:tcPr>
          <w:p w14:paraId="7F8A75FF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F</w:t>
            </w:r>
          </w:p>
        </w:tc>
        <w:tc>
          <w:tcPr>
            <w:tcW w:w="2009" w:type="dxa"/>
          </w:tcPr>
          <w:p w14:paraId="7DDDC2B3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Autotranquilización</w:t>
            </w:r>
          </w:p>
        </w:tc>
      </w:tr>
      <w:tr w:rsidR="009A3B96" w:rsidRPr="003A6E87" w14:paraId="550F4C9F" w14:textId="77777777" w:rsidTr="008C3A6D">
        <w:trPr>
          <w:trHeight w:val="92"/>
        </w:trPr>
        <w:tc>
          <w:tcPr>
            <w:tcW w:w="401" w:type="dxa"/>
          </w:tcPr>
          <w:p w14:paraId="2BEE99E8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G</w:t>
            </w:r>
          </w:p>
        </w:tc>
        <w:tc>
          <w:tcPr>
            <w:tcW w:w="2009" w:type="dxa"/>
          </w:tcPr>
          <w:p w14:paraId="7B931811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Miedo</w:t>
            </w:r>
          </w:p>
        </w:tc>
      </w:tr>
      <w:tr w:rsidR="009A3B96" w:rsidRPr="003A6E87" w14:paraId="2DE939B1" w14:textId="77777777" w:rsidTr="008C3A6D">
        <w:trPr>
          <w:trHeight w:val="109"/>
        </w:trPr>
        <w:tc>
          <w:tcPr>
            <w:tcW w:w="401" w:type="dxa"/>
          </w:tcPr>
          <w:p w14:paraId="46FB40C2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H</w:t>
            </w:r>
          </w:p>
        </w:tc>
        <w:tc>
          <w:tcPr>
            <w:tcW w:w="2009" w:type="dxa"/>
          </w:tcPr>
          <w:p w14:paraId="2FF039E1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 xml:space="preserve">Placer de alta intensidad </w:t>
            </w:r>
          </w:p>
        </w:tc>
      </w:tr>
      <w:tr w:rsidR="009A3B96" w:rsidRPr="003A6E87" w14:paraId="5F95599D" w14:textId="77777777" w:rsidTr="008C3A6D">
        <w:trPr>
          <w:trHeight w:val="127"/>
        </w:trPr>
        <w:tc>
          <w:tcPr>
            <w:tcW w:w="401" w:type="dxa"/>
          </w:tcPr>
          <w:p w14:paraId="675703AE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I</w:t>
            </w:r>
          </w:p>
        </w:tc>
        <w:tc>
          <w:tcPr>
            <w:tcW w:w="2009" w:type="dxa"/>
          </w:tcPr>
          <w:p w14:paraId="103515E3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Impulsividad</w:t>
            </w:r>
          </w:p>
        </w:tc>
      </w:tr>
      <w:tr w:rsidR="009A3B96" w:rsidRPr="003A6E87" w14:paraId="19E61249" w14:textId="77777777" w:rsidTr="008C3A6D">
        <w:trPr>
          <w:trHeight w:val="144"/>
        </w:trPr>
        <w:tc>
          <w:tcPr>
            <w:tcW w:w="401" w:type="dxa"/>
          </w:tcPr>
          <w:p w14:paraId="7F9BC60E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J</w:t>
            </w:r>
          </w:p>
        </w:tc>
        <w:tc>
          <w:tcPr>
            <w:tcW w:w="2009" w:type="dxa"/>
          </w:tcPr>
          <w:p w14:paraId="160A081E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Control Inhibitorio</w:t>
            </w:r>
          </w:p>
        </w:tc>
      </w:tr>
      <w:tr w:rsidR="009A3B96" w:rsidRPr="003A6E87" w14:paraId="7534E993" w14:textId="77777777" w:rsidTr="008C3A6D">
        <w:trPr>
          <w:trHeight w:val="177"/>
        </w:trPr>
        <w:tc>
          <w:tcPr>
            <w:tcW w:w="401" w:type="dxa"/>
          </w:tcPr>
          <w:p w14:paraId="2A583484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K</w:t>
            </w:r>
          </w:p>
        </w:tc>
        <w:tc>
          <w:tcPr>
            <w:tcW w:w="2009" w:type="dxa"/>
          </w:tcPr>
          <w:p w14:paraId="14E3760F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Placer de baja intensidad</w:t>
            </w:r>
          </w:p>
        </w:tc>
      </w:tr>
      <w:tr w:rsidR="009A3B96" w:rsidRPr="003A6E87" w14:paraId="6FDB6ACF" w14:textId="77777777" w:rsidTr="008C3A6D">
        <w:trPr>
          <w:trHeight w:val="180"/>
        </w:trPr>
        <w:tc>
          <w:tcPr>
            <w:tcW w:w="401" w:type="dxa"/>
          </w:tcPr>
          <w:p w14:paraId="09F19B3A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L</w:t>
            </w:r>
          </w:p>
        </w:tc>
        <w:tc>
          <w:tcPr>
            <w:tcW w:w="2009" w:type="dxa"/>
          </w:tcPr>
          <w:p w14:paraId="14DCA610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sensibilidad perceptiva</w:t>
            </w:r>
          </w:p>
        </w:tc>
      </w:tr>
      <w:tr w:rsidR="009A3B96" w:rsidRPr="003A6E87" w14:paraId="232BA973" w14:textId="77777777" w:rsidTr="008C3A6D">
        <w:trPr>
          <w:trHeight w:val="57"/>
        </w:trPr>
        <w:tc>
          <w:tcPr>
            <w:tcW w:w="401" w:type="dxa"/>
          </w:tcPr>
          <w:p w14:paraId="4F9D6D7A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M</w:t>
            </w:r>
          </w:p>
        </w:tc>
        <w:tc>
          <w:tcPr>
            <w:tcW w:w="2009" w:type="dxa"/>
          </w:tcPr>
          <w:p w14:paraId="657DB8E9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Tristeza</w:t>
            </w:r>
          </w:p>
        </w:tc>
      </w:tr>
      <w:tr w:rsidR="009A3B96" w:rsidRPr="003A6E87" w14:paraId="1D0E5D1A" w14:textId="77777777" w:rsidTr="008C3A6D">
        <w:trPr>
          <w:trHeight w:val="75"/>
        </w:trPr>
        <w:tc>
          <w:tcPr>
            <w:tcW w:w="401" w:type="dxa"/>
          </w:tcPr>
          <w:p w14:paraId="5D105C58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N</w:t>
            </w:r>
          </w:p>
        </w:tc>
        <w:tc>
          <w:tcPr>
            <w:tcW w:w="2009" w:type="dxa"/>
          </w:tcPr>
          <w:p w14:paraId="57B38551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Timidez</w:t>
            </w:r>
          </w:p>
        </w:tc>
      </w:tr>
      <w:tr w:rsidR="009A3B96" w:rsidRPr="003A6E87" w14:paraId="53ABEB13" w14:textId="77777777" w:rsidTr="008C3A6D">
        <w:trPr>
          <w:trHeight w:val="94"/>
        </w:trPr>
        <w:tc>
          <w:tcPr>
            <w:tcW w:w="401" w:type="dxa"/>
          </w:tcPr>
          <w:p w14:paraId="4B167EC5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b/>
                <w:color w:val="000000"/>
                <w:sz w:val="18"/>
              </w:rPr>
              <w:t>O</w:t>
            </w:r>
          </w:p>
        </w:tc>
        <w:tc>
          <w:tcPr>
            <w:tcW w:w="2009" w:type="dxa"/>
          </w:tcPr>
          <w:p w14:paraId="390A1A9E" w14:textId="77777777" w:rsidR="009A3B96" w:rsidRPr="003A6E87" w:rsidRDefault="009A3B96" w:rsidP="009A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</w:rPr>
            </w:pPr>
            <w:r w:rsidRPr="003A6E87">
              <w:rPr>
                <w:rFonts w:ascii="Arial Narrow" w:hAnsi="Arial Narrow" w:cs="Calibri"/>
                <w:color w:val="000000"/>
                <w:sz w:val="18"/>
              </w:rPr>
              <w:t>Sonrisa y risa</w:t>
            </w:r>
          </w:p>
        </w:tc>
      </w:tr>
    </w:tbl>
    <w:p w14:paraId="1CDB0DE1" w14:textId="0966CC8B" w:rsidR="009B2538" w:rsidRPr="003A6E87" w:rsidRDefault="008C3A6D" w:rsidP="008C3A6D">
      <w:pPr>
        <w:tabs>
          <w:tab w:val="left" w:pos="1020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Times New Roman"/>
          <w:i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0" locked="0" layoutInCell="1" allowOverlap="1" wp14:anchorId="262DD343" wp14:editId="3068F0DF">
            <wp:simplePos x="0" y="0"/>
            <wp:positionH relativeFrom="column">
              <wp:posOffset>-64135</wp:posOffset>
            </wp:positionH>
            <wp:positionV relativeFrom="paragraph">
              <wp:posOffset>201295</wp:posOffset>
            </wp:positionV>
            <wp:extent cx="4142105" cy="2054225"/>
            <wp:effectExtent l="0" t="0" r="10795" b="3175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73" w:rsidRPr="003A6E87">
        <w:rPr>
          <w:rFonts w:ascii="Arial Narrow" w:hAnsi="Arial Narrow" w:cs="Arial"/>
          <w:b/>
          <w:sz w:val="24"/>
          <w:szCs w:val="24"/>
        </w:rPr>
        <w:t>GRUPO CASO</w:t>
      </w:r>
    </w:p>
    <w:p w14:paraId="0EC86842" w14:textId="77320075" w:rsidR="00342273" w:rsidRPr="003A6E87" w:rsidRDefault="002C5745" w:rsidP="002C5745">
      <w:pPr>
        <w:tabs>
          <w:tab w:val="left" w:pos="1020"/>
        </w:tabs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lastRenderedPageBreak/>
        <w:t xml:space="preserve">            </w:t>
      </w:r>
      <w:r w:rsidR="00342273" w:rsidRPr="003A6E87">
        <w:rPr>
          <w:rFonts w:ascii="Arial Narrow" w:hAnsi="Arial Narrow" w:cs="Arial"/>
          <w:b/>
          <w:sz w:val="24"/>
          <w:szCs w:val="24"/>
        </w:rPr>
        <w:t>GRUPO CONTROL 1</w:t>
      </w:r>
    </w:p>
    <w:p w14:paraId="54E14C1F" w14:textId="59849E55" w:rsidR="00342273" w:rsidRPr="003A6E87" w:rsidRDefault="00211ECD" w:rsidP="00F73F09">
      <w:pPr>
        <w:tabs>
          <w:tab w:val="left" w:pos="102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3A6E87">
        <w:rPr>
          <w:rFonts w:ascii="Arial Narrow" w:hAnsi="Arial Narrow" w:cs="Times New Roman"/>
          <w:i/>
          <w:noProof/>
          <w:sz w:val="20"/>
          <w:szCs w:val="20"/>
          <w:lang w:eastAsia="es-MX"/>
        </w:rPr>
        <w:drawing>
          <wp:inline distT="0" distB="0" distL="0" distR="0" wp14:anchorId="4FBB040F" wp14:editId="2AB54A4C">
            <wp:extent cx="5486400" cy="2088108"/>
            <wp:effectExtent l="0" t="0" r="0" b="762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74F9D57" w14:textId="646EF30F" w:rsidR="00342273" w:rsidRPr="003A6E87" w:rsidRDefault="00342273" w:rsidP="008D4B86">
      <w:pPr>
        <w:tabs>
          <w:tab w:val="left" w:pos="1020"/>
        </w:tabs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b/>
          <w:sz w:val="24"/>
          <w:szCs w:val="24"/>
        </w:rPr>
        <w:t>GRUPO CONTROL 2</w:t>
      </w:r>
    </w:p>
    <w:p w14:paraId="32C80168" w14:textId="1FDC2242" w:rsidR="00342273" w:rsidRPr="003A6E87" w:rsidRDefault="008C3A6D" w:rsidP="00F73F09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Times New Roman"/>
          <w:i/>
          <w:noProof/>
          <w:sz w:val="20"/>
          <w:szCs w:val="20"/>
          <w:lang w:eastAsia="es-MX"/>
        </w:rPr>
        <w:drawing>
          <wp:inline distT="0" distB="0" distL="0" distR="0" wp14:anchorId="5B1B07DB" wp14:editId="54FE3541">
            <wp:extent cx="5486400" cy="2183642"/>
            <wp:effectExtent l="0" t="0" r="0" b="762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5E5B6F4" w14:textId="73F8FFEC" w:rsidR="00342273" w:rsidRPr="003A6E87" w:rsidRDefault="008D4B86" w:rsidP="008D4B86">
      <w:pPr>
        <w:tabs>
          <w:tab w:val="left" w:pos="1020"/>
        </w:tabs>
        <w:jc w:val="center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Se espera que los indicadores aumenten en la segunda evaluación.</w:t>
      </w:r>
    </w:p>
    <w:p w14:paraId="1C2FC2D0" w14:textId="77777777" w:rsidR="00EA2DB4" w:rsidRPr="003A6E87" w:rsidRDefault="00EA2DB4" w:rsidP="00F73F09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</w:p>
    <w:p w14:paraId="1259CC11" w14:textId="66D11DF4" w:rsidR="004C1A7F" w:rsidRPr="003A6E87" w:rsidRDefault="0056265B" w:rsidP="002C5745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Los</w:t>
      </w:r>
      <w:r w:rsidR="003C4643" w:rsidRPr="003A6E87">
        <w:rPr>
          <w:rFonts w:ascii="Arial Narrow" w:hAnsi="Arial Narrow" w:cs="Arial"/>
          <w:sz w:val="24"/>
          <w:szCs w:val="24"/>
        </w:rPr>
        <w:t xml:space="preserve"> problemas de conducta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en las pruebas postest</w:t>
      </w:r>
      <w:r w:rsidRPr="003A6E87">
        <w:rPr>
          <w:rFonts w:ascii="Arial Narrow" w:hAnsi="Arial Narrow" w:cs="Arial"/>
          <w:sz w:val="24"/>
          <w:szCs w:val="24"/>
        </w:rPr>
        <w:t xml:space="preserve"> </w:t>
      </w:r>
      <w:r w:rsidR="005C3394" w:rsidRPr="003A6E87">
        <w:rPr>
          <w:rFonts w:ascii="Arial Narrow" w:hAnsi="Arial Narrow" w:cs="Arial"/>
          <w:sz w:val="24"/>
          <w:szCs w:val="24"/>
        </w:rPr>
        <w:t>d</w:t>
      </w:r>
      <w:r w:rsidRPr="003A6E87">
        <w:rPr>
          <w:rFonts w:ascii="Arial Narrow" w:hAnsi="Arial Narrow" w:cs="Arial"/>
          <w:sz w:val="24"/>
          <w:szCs w:val="24"/>
        </w:rPr>
        <w:t>el grupo caso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</w:t>
      </w:r>
      <w:r w:rsidRPr="003A6E87">
        <w:rPr>
          <w:rFonts w:ascii="Arial Narrow" w:hAnsi="Arial Narrow" w:cs="Arial"/>
          <w:sz w:val="24"/>
          <w:szCs w:val="24"/>
        </w:rPr>
        <w:t>(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los niños que </w:t>
      </w:r>
      <w:r w:rsidRPr="003A6E87">
        <w:rPr>
          <w:rFonts w:ascii="Arial Narrow" w:hAnsi="Arial Narrow" w:cs="Arial"/>
          <w:sz w:val="24"/>
          <w:szCs w:val="24"/>
        </w:rPr>
        <w:t>cursaron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el programa de bebés</w:t>
      </w:r>
      <w:r w:rsidRPr="003A6E87">
        <w:rPr>
          <w:rFonts w:ascii="Arial Narrow" w:hAnsi="Arial Narrow" w:cs="Arial"/>
          <w:sz w:val="24"/>
          <w:szCs w:val="24"/>
        </w:rPr>
        <w:t>) present</w:t>
      </w:r>
      <w:r w:rsidR="005C3394" w:rsidRPr="003A6E87">
        <w:rPr>
          <w:rFonts w:ascii="Arial Narrow" w:hAnsi="Arial Narrow" w:cs="Arial"/>
          <w:sz w:val="24"/>
          <w:szCs w:val="24"/>
        </w:rPr>
        <w:t>aron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la media más baja (M=37, DE=2), seguidos </w:t>
      </w:r>
      <w:r w:rsidRPr="003A6E87">
        <w:rPr>
          <w:rFonts w:ascii="Arial Narrow" w:hAnsi="Arial Narrow" w:cs="Arial"/>
          <w:sz w:val="24"/>
          <w:szCs w:val="24"/>
        </w:rPr>
        <w:t>del grupo control 2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(M=42, DE=6.92) y </w:t>
      </w:r>
      <w:r w:rsidRPr="003A6E87">
        <w:rPr>
          <w:rFonts w:ascii="Arial Narrow" w:hAnsi="Arial Narrow" w:cs="Arial"/>
          <w:sz w:val="24"/>
          <w:szCs w:val="24"/>
        </w:rPr>
        <w:t xml:space="preserve">grupo control 1 (M=48.5, DE=7). En el pretest </w:t>
      </w:r>
      <w:r w:rsidR="002C5745" w:rsidRPr="003A6E87">
        <w:rPr>
          <w:rFonts w:ascii="Arial Narrow" w:hAnsi="Arial Narrow" w:cs="Arial"/>
          <w:sz w:val="24"/>
          <w:szCs w:val="24"/>
        </w:rPr>
        <w:t>de los problemas de aprendizaje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</w:t>
      </w:r>
      <w:r w:rsidRPr="003A6E87">
        <w:rPr>
          <w:rFonts w:ascii="Arial Narrow" w:hAnsi="Arial Narrow" w:cs="Arial"/>
          <w:sz w:val="24"/>
          <w:szCs w:val="24"/>
        </w:rPr>
        <w:t xml:space="preserve">el grupo caso </w:t>
      </w:r>
      <w:r w:rsidR="002C5745" w:rsidRPr="003A6E87">
        <w:rPr>
          <w:rFonts w:ascii="Arial Narrow" w:hAnsi="Arial Narrow" w:cs="Arial"/>
          <w:sz w:val="24"/>
          <w:szCs w:val="24"/>
        </w:rPr>
        <w:t>obtuvo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la media más baja (M=36, DE=2). En el índice de hiperactividad se encontraron diferencias significativas tanto e</w:t>
      </w:r>
      <w:r w:rsidRPr="003A6E87">
        <w:rPr>
          <w:rFonts w:ascii="Arial Narrow" w:hAnsi="Arial Narrow" w:cs="Arial"/>
          <w:sz w:val="24"/>
          <w:szCs w:val="24"/>
        </w:rPr>
        <w:t>n el pretest como en el postest,</w:t>
      </w:r>
      <w:r w:rsidR="004C1A7F" w:rsidRPr="003A6E87">
        <w:rPr>
          <w:rFonts w:ascii="Arial Narrow" w:hAnsi="Arial Narrow" w:cs="Arial"/>
          <w:sz w:val="24"/>
          <w:szCs w:val="24"/>
        </w:rPr>
        <w:t xml:space="preserve"> siendo </w:t>
      </w:r>
      <w:r w:rsidRPr="003A6E87">
        <w:rPr>
          <w:rFonts w:ascii="Arial Narrow" w:hAnsi="Arial Narrow" w:cs="Arial"/>
          <w:sz w:val="24"/>
          <w:szCs w:val="24"/>
        </w:rPr>
        <w:t xml:space="preserve">el grupo caso </w:t>
      </w:r>
      <w:r w:rsidR="004C1A7F" w:rsidRPr="003A6E87">
        <w:rPr>
          <w:rFonts w:ascii="Arial Narrow" w:hAnsi="Arial Narrow" w:cs="Arial"/>
          <w:sz w:val="24"/>
          <w:szCs w:val="24"/>
        </w:rPr>
        <w:t>los que presentaron las puntuaciones más bajas (pretest M=1.5, DE=1; postest M=1.5, DE=1).</w:t>
      </w:r>
    </w:p>
    <w:p w14:paraId="3745E80C" w14:textId="0AEC8C43" w:rsidR="00D72242" w:rsidRPr="003A6E87" w:rsidRDefault="004C1A7F" w:rsidP="00F538B9">
      <w:pPr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En el</w:t>
      </w:r>
      <w:r w:rsidR="00D72242" w:rsidRPr="003A6E87">
        <w:rPr>
          <w:rFonts w:ascii="Arial Narrow" w:hAnsi="Arial Narrow" w:cs="Arial"/>
          <w:sz w:val="24"/>
          <w:szCs w:val="24"/>
        </w:rPr>
        <w:t xml:space="preserve"> Cuestionario de la Conducta Infantil</w:t>
      </w:r>
      <w:r w:rsidRPr="003A6E87">
        <w:rPr>
          <w:rFonts w:ascii="Arial Narrow" w:hAnsi="Arial Narrow" w:cs="Arial"/>
          <w:sz w:val="24"/>
          <w:szCs w:val="24"/>
        </w:rPr>
        <w:t xml:space="preserve"> </w:t>
      </w:r>
      <w:r w:rsidR="00D72242" w:rsidRPr="003A6E87">
        <w:rPr>
          <w:rFonts w:ascii="Arial Narrow" w:hAnsi="Arial Narrow" w:cs="Arial"/>
          <w:sz w:val="24"/>
          <w:szCs w:val="24"/>
        </w:rPr>
        <w:t>(</w:t>
      </w:r>
      <w:r w:rsidRPr="003A6E87">
        <w:rPr>
          <w:rFonts w:ascii="Arial Narrow" w:hAnsi="Arial Narrow" w:cs="Arial"/>
          <w:sz w:val="24"/>
          <w:szCs w:val="24"/>
        </w:rPr>
        <w:t>CBQ</w:t>
      </w:r>
      <w:r w:rsidR="00D72242" w:rsidRPr="003A6E87">
        <w:rPr>
          <w:rFonts w:ascii="Arial Narrow" w:hAnsi="Arial Narrow" w:cs="Arial"/>
          <w:sz w:val="24"/>
          <w:szCs w:val="24"/>
        </w:rPr>
        <w:t>)</w:t>
      </w:r>
      <w:r w:rsidRPr="003A6E87">
        <w:rPr>
          <w:rFonts w:ascii="Arial Narrow" w:hAnsi="Arial Narrow" w:cs="Arial"/>
          <w:sz w:val="24"/>
          <w:szCs w:val="24"/>
        </w:rPr>
        <w:t xml:space="preserve"> se encontraron diferencias significativas en la sensibilidad pe</w:t>
      </w:r>
      <w:r w:rsidR="002C5745" w:rsidRPr="003A6E87">
        <w:rPr>
          <w:rFonts w:ascii="Arial Narrow" w:hAnsi="Arial Narrow" w:cs="Arial"/>
          <w:sz w:val="24"/>
          <w:szCs w:val="24"/>
        </w:rPr>
        <w:t>rceptiva, la tristeza y timidez:</w:t>
      </w:r>
    </w:p>
    <w:p w14:paraId="5EA2638D" w14:textId="46D7CF87" w:rsidR="006D6C98" w:rsidRPr="003A6E87" w:rsidRDefault="00D72242" w:rsidP="006D6C98">
      <w:pPr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L</w:t>
      </w:r>
      <w:r w:rsidR="004C1A7F" w:rsidRPr="003A6E87">
        <w:rPr>
          <w:rFonts w:ascii="Arial Narrow" w:hAnsi="Arial Narrow" w:cs="Arial"/>
          <w:sz w:val="24"/>
          <w:szCs w:val="24"/>
        </w:rPr>
        <w:t>a sensibilidad pe</w:t>
      </w:r>
      <w:r w:rsidRPr="003A6E87">
        <w:rPr>
          <w:rFonts w:ascii="Arial Narrow" w:hAnsi="Arial Narrow" w:cs="Arial"/>
          <w:sz w:val="24"/>
          <w:szCs w:val="24"/>
        </w:rPr>
        <w:t xml:space="preserve">rceptiva se presentó con puntuaciones más altas en los pretest del grupo caso (M=39, DE=1.63). </w:t>
      </w:r>
      <w:r w:rsidR="006D6C98" w:rsidRPr="003A6E87">
        <w:rPr>
          <w:rFonts w:ascii="Arial Narrow" w:hAnsi="Arial Narrow" w:cs="Arial"/>
          <w:sz w:val="24"/>
          <w:szCs w:val="24"/>
        </w:rPr>
        <w:t xml:space="preserve">Los indicadores de tristeza y timidez presentaron las puntuaciones más bajas en el grupo caso [tristeza (M=19.50, DE=7.72); timidez (M=21, DE=4.9)] seguidos de aquellos que </w:t>
      </w:r>
      <w:r w:rsidR="006D6C98" w:rsidRPr="003A6E87">
        <w:rPr>
          <w:rFonts w:ascii="Arial Narrow" w:hAnsi="Arial Narrow" w:cs="Arial"/>
          <w:sz w:val="24"/>
          <w:szCs w:val="24"/>
        </w:rPr>
        <w:lastRenderedPageBreak/>
        <w:t xml:space="preserve">nadaron desde preescolar [tristeza (M=23.5, DE=6.8); timidez (M=22, DE=2.94)] y después quienes no han nadado [tristeza (M=34.25, DE= 2.06); timidez (M=30.25, DE=2.2)]. </w:t>
      </w:r>
    </w:p>
    <w:tbl>
      <w:tblPr>
        <w:tblStyle w:val="Tablaconcuadrcula"/>
        <w:tblpPr w:leftFromText="141" w:rightFromText="141" w:vertAnchor="text" w:horzAnchor="margin" w:tblpY="122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C5745" w:rsidRPr="003A6E87" w14:paraId="460B65AF" w14:textId="77777777" w:rsidTr="002C5745">
        <w:tc>
          <w:tcPr>
            <w:tcW w:w="8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12F97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i/>
                <w:iCs/>
                <w:szCs w:val="24"/>
              </w:rPr>
            </w:pPr>
            <w:r w:rsidRPr="003A6E87">
              <w:rPr>
                <w:rFonts w:ascii="Arial Narrow" w:hAnsi="Arial Narrow" w:cs="Arial"/>
                <w:i/>
                <w:iCs/>
                <w:szCs w:val="24"/>
              </w:rPr>
              <w:t>Efecto de la intervención - Escala de Conners</w:t>
            </w:r>
          </w:p>
        </w:tc>
      </w:tr>
      <w:tr w:rsidR="002C5745" w:rsidRPr="003A6E87" w14:paraId="60306FF6" w14:textId="77777777" w:rsidTr="002C5745"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8BC65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05605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Grupo caso</w:t>
            </w:r>
          </w:p>
          <w:p w14:paraId="7BA0C3CC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 xml:space="preserve"> (n=4)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45BF9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Grupo control 1 (n=4)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94AD5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 xml:space="preserve">Grupo control 2 </w:t>
            </w:r>
          </w:p>
          <w:p w14:paraId="1E488C05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(n=4)</w:t>
            </w:r>
          </w:p>
        </w:tc>
      </w:tr>
      <w:tr w:rsidR="002C5745" w:rsidRPr="003A6E87" w14:paraId="762E8616" w14:textId="77777777" w:rsidTr="002C5745">
        <w:tc>
          <w:tcPr>
            <w:tcW w:w="88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D440988" w14:textId="77777777" w:rsidR="002C5745" w:rsidRPr="003A6E87" w:rsidRDefault="002C5745" w:rsidP="002C5745">
            <w:pPr>
              <w:rPr>
                <w:rFonts w:ascii="Arial Narrow" w:hAnsi="Arial Narrow" w:cs="Arial"/>
                <w:i/>
                <w:iCs/>
                <w:szCs w:val="24"/>
              </w:rPr>
            </w:pPr>
            <w:r w:rsidRPr="003A6E87">
              <w:rPr>
                <w:rFonts w:ascii="Arial Narrow" w:hAnsi="Arial Narrow" w:cs="Arial"/>
                <w:i/>
                <w:iCs/>
                <w:szCs w:val="24"/>
              </w:rPr>
              <w:t>Conners padres</w:t>
            </w:r>
          </w:p>
        </w:tc>
      </w:tr>
      <w:tr w:rsidR="002C5745" w:rsidRPr="003A6E87" w14:paraId="13DA9FCC" w14:textId="77777777" w:rsidTr="002C5745">
        <w:tc>
          <w:tcPr>
            <w:tcW w:w="22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DAF878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Problemas de conducta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B04C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1.00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464B9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.273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48D9DB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.655</w:t>
            </w:r>
          </w:p>
        </w:tc>
      </w:tr>
      <w:tr w:rsidR="002C5745" w:rsidRPr="003A6E87" w14:paraId="5FA33D3B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4531048A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Problemas de aprendizaje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FB27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.317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B28D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.854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AB94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.655</w:t>
            </w:r>
          </w:p>
        </w:tc>
      </w:tr>
      <w:tr w:rsidR="002C5745" w:rsidRPr="003A6E87" w14:paraId="38BD743F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1470F2ED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Psicosomático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368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.157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B1DD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.317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D41AD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.655</w:t>
            </w:r>
          </w:p>
        </w:tc>
      </w:tr>
      <w:tr w:rsidR="002C5745" w:rsidRPr="003A6E87" w14:paraId="6BCE4143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57216C07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Impulsivo hiperactivo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2BE6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.785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EADA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.285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86DE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</w:tr>
      <w:tr w:rsidR="002C5745" w:rsidRPr="003A6E87" w14:paraId="3FC51462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62AAA691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Ansiedad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4F2D9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.180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576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.414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06A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.450</w:t>
            </w:r>
          </w:p>
        </w:tc>
      </w:tr>
      <w:tr w:rsidR="002C5745" w:rsidRPr="003A6E87" w14:paraId="2AFC495E" w14:textId="77777777" w:rsidTr="002C5745"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ABBEE9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Índice hiperactividad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792D1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1.00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808C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6BF78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.194</w:t>
            </w:r>
          </w:p>
        </w:tc>
      </w:tr>
      <w:tr w:rsidR="002C5745" w:rsidRPr="003A6E87" w14:paraId="6B814A50" w14:textId="77777777" w:rsidTr="002C5745">
        <w:tc>
          <w:tcPr>
            <w:tcW w:w="88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76EC5" w14:textId="77777777" w:rsidR="002C5745" w:rsidRPr="003A6E87" w:rsidRDefault="002C5745" w:rsidP="002C5745">
            <w:pPr>
              <w:rPr>
                <w:rFonts w:ascii="Arial Narrow" w:hAnsi="Arial Narrow" w:cs="Arial"/>
                <w:i/>
                <w:iCs/>
                <w:szCs w:val="24"/>
              </w:rPr>
            </w:pPr>
            <w:r w:rsidRPr="003A6E87">
              <w:rPr>
                <w:rFonts w:ascii="Arial Narrow" w:hAnsi="Arial Narrow" w:cs="Arial"/>
                <w:i/>
                <w:iCs/>
                <w:szCs w:val="24"/>
              </w:rPr>
              <w:t>Conners Maestros</w:t>
            </w:r>
          </w:p>
        </w:tc>
      </w:tr>
      <w:tr w:rsidR="002C5745" w:rsidRPr="003A6E87" w14:paraId="7861B821" w14:textId="77777777" w:rsidTr="002C5745">
        <w:tc>
          <w:tcPr>
            <w:tcW w:w="220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A0CDB98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Hiperactividad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12BB6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.180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6C89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.144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B5DF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.144</w:t>
            </w:r>
          </w:p>
        </w:tc>
      </w:tr>
      <w:tr w:rsidR="002C5745" w:rsidRPr="003A6E87" w14:paraId="201DE5CA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57E1C88B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Trastorno de conducta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4E65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.285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409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.593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6FBF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.157</w:t>
            </w:r>
          </w:p>
        </w:tc>
      </w:tr>
      <w:tr w:rsidR="002C5745" w:rsidRPr="003A6E87" w14:paraId="68BF8567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360537CC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sobre indulgencia emocional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568B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.285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6C646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.109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329D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.713</w:t>
            </w:r>
          </w:p>
        </w:tc>
      </w:tr>
      <w:tr w:rsidR="002C5745" w:rsidRPr="003A6E87" w14:paraId="1FC2F236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166DAE7E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Ansiedad pasividad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C4BC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132D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.109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65A3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.715</w:t>
            </w:r>
          </w:p>
        </w:tc>
      </w:tr>
      <w:tr w:rsidR="002C5745" w:rsidRPr="003A6E87" w14:paraId="0B617F44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14D2CCD9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Asocial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6264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.317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940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.180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D558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.180</w:t>
            </w:r>
          </w:p>
        </w:tc>
      </w:tr>
      <w:tr w:rsidR="002C5745" w:rsidRPr="003A6E87" w14:paraId="4DBB3419" w14:textId="77777777" w:rsidTr="002C5745">
        <w:tc>
          <w:tcPr>
            <w:tcW w:w="2207" w:type="dxa"/>
            <w:tcBorders>
              <w:top w:val="nil"/>
              <w:bottom w:val="nil"/>
              <w:right w:val="nil"/>
            </w:tcBorders>
            <w:vAlign w:val="center"/>
          </w:tcPr>
          <w:p w14:paraId="365C1591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Ensoñación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288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490FF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.102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766E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.593</w:t>
            </w:r>
          </w:p>
        </w:tc>
      </w:tr>
      <w:tr w:rsidR="002C5745" w:rsidRPr="003A6E87" w14:paraId="31A4817E" w14:textId="77777777" w:rsidTr="002C5745">
        <w:tc>
          <w:tcPr>
            <w:tcW w:w="220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CA90A1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Índice de hiperactividad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B3964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5A76A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.066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4718A" w14:textId="77777777" w:rsidR="002C5745" w:rsidRPr="003A6E87" w:rsidRDefault="002C5745" w:rsidP="002C5745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.258</w:t>
            </w:r>
          </w:p>
        </w:tc>
      </w:tr>
      <w:tr w:rsidR="002C5745" w:rsidRPr="003A6E87" w14:paraId="7E8037BE" w14:textId="77777777" w:rsidTr="002C5745">
        <w:tc>
          <w:tcPr>
            <w:tcW w:w="88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887C2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>Nota: Resultados corresponden a suma de rangos de Wilcoxon.</w:t>
            </w:r>
          </w:p>
          <w:p w14:paraId="554CCDCE" w14:textId="77777777" w:rsidR="002C5745" w:rsidRPr="003A6E87" w:rsidRDefault="002C5745" w:rsidP="002C5745">
            <w:pPr>
              <w:rPr>
                <w:rFonts w:ascii="Arial Narrow" w:hAnsi="Arial Narrow" w:cs="Arial"/>
                <w:szCs w:val="24"/>
              </w:rPr>
            </w:pPr>
            <w:r w:rsidRPr="003A6E87">
              <w:rPr>
                <w:rFonts w:ascii="Arial Narrow" w:hAnsi="Arial Narrow" w:cs="Arial"/>
                <w:szCs w:val="24"/>
              </w:rPr>
              <w:t xml:space="preserve">  n= muestra; </w:t>
            </w:r>
            <w:r w:rsidRPr="003A6E87">
              <w:rPr>
                <w:rFonts w:ascii="Arial Narrow" w:hAnsi="Arial Narrow"/>
              </w:rPr>
              <w:t xml:space="preserve"> </w:t>
            </w:r>
            <w:r w:rsidRPr="003A6E87">
              <w:rPr>
                <w:rFonts w:ascii="Arial Narrow" w:hAnsi="Arial Narrow" w:cs="Arial"/>
                <w:szCs w:val="24"/>
              </w:rPr>
              <w:t>p = significación estadística (* p &lt; 0.05).</w:t>
            </w:r>
          </w:p>
        </w:tc>
      </w:tr>
    </w:tbl>
    <w:p w14:paraId="7F76FA55" w14:textId="77777777" w:rsidR="005C3394" w:rsidRPr="003A6E87" w:rsidRDefault="005C3394" w:rsidP="00C3343E">
      <w:pPr>
        <w:jc w:val="both"/>
        <w:rPr>
          <w:rFonts w:ascii="Arial Narrow" w:hAnsi="Arial Narrow" w:cs="Arial"/>
          <w:sz w:val="24"/>
          <w:szCs w:val="24"/>
        </w:rPr>
      </w:pPr>
    </w:p>
    <w:p w14:paraId="6D71547B" w14:textId="59DCE5E3" w:rsidR="002C5745" w:rsidRPr="003A6E87" w:rsidRDefault="002C5745" w:rsidP="00C3343E">
      <w:pPr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>Existen datos importantes (mas no significativos) en la ira y frustración del pretest, siendo el grupo caso los que presentaron puntuaciones más bajas (M=21, DE=11.04); en la atención focalizada del pretest fue el grupo caso el que tuvo las puntuaciones más altas (M=6.27, DE=.73); en el indicador postest de miedo fueron el grupo control 1 quienes obtuvieron las puntuaciones más bajas (M=14.25, DE=4.03), seguidos de quienes nadaron desde bebés (M=16.75, DE=5.9) y finalmente quienes no nadaron (M=27.5, DE=7.76).</w:t>
      </w:r>
    </w:p>
    <w:p w14:paraId="2FC2F25D" w14:textId="77777777" w:rsidR="002C5745" w:rsidRPr="003A6E87" w:rsidRDefault="002C5745" w:rsidP="00C3343E">
      <w:pPr>
        <w:jc w:val="both"/>
        <w:rPr>
          <w:rFonts w:ascii="Arial Narrow" w:hAnsi="Arial Narrow" w:cs="Arial"/>
          <w:sz w:val="24"/>
          <w:szCs w:val="24"/>
        </w:rPr>
      </w:pPr>
    </w:p>
    <w:p w14:paraId="47CB368B" w14:textId="6D7966A6" w:rsidR="00651568" w:rsidRPr="003A6E87" w:rsidRDefault="00505DAF" w:rsidP="00651568">
      <w:pPr>
        <w:tabs>
          <w:tab w:val="left" w:pos="1020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A6E87">
        <w:rPr>
          <w:rFonts w:ascii="Arial Narrow" w:hAnsi="Arial Narrow" w:cs="Arial"/>
          <w:b/>
          <w:bCs/>
          <w:sz w:val="24"/>
          <w:szCs w:val="24"/>
        </w:rPr>
        <w:t xml:space="preserve">CONCLUSIÓN </w:t>
      </w:r>
    </w:p>
    <w:p w14:paraId="28547F73" w14:textId="3EDD3872" w:rsidR="00025509" w:rsidRPr="003A6E87" w:rsidRDefault="00025509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Todos los niños del estudio muestran puntuaciones dentro de la norma</w:t>
      </w:r>
      <w:r w:rsidR="00435E26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.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 </w:t>
      </w:r>
    </w:p>
    <w:p w14:paraId="12AA57A6" w14:textId="77777777" w:rsidR="00EA2DB4" w:rsidRPr="003A6E87" w:rsidRDefault="00EA2DB4" w:rsidP="00EA2DB4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De acuerdo con el análisis de kruskal-wallis se encontraron diferencias significativas en los resultados de Conners (padres) en la percepción conductual de los problemas de conducta, problemas de aprendizaje e índice de hiperactividad.  </w:t>
      </w:r>
    </w:p>
    <w:p w14:paraId="6AB49991" w14:textId="34449528" w:rsidR="004C1A7F" w:rsidRPr="003A6E87" w:rsidRDefault="00C3343E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os niños que nadaron desde el programa de bebés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(grupo caso)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, llegan a la edad preescolar con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puntuacio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n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es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</w:t>
      </w:r>
      <w:r w:rsidR="0002550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bajas sobre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la percepción conductual </w:t>
      </w:r>
      <w:r w:rsidR="0002550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que tienen los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padres</w:t>
      </w:r>
      <w:r w:rsidR="0002550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con respecto a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</w:t>
      </w:r>
      <w:r w:rsidR="0002550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la presencia de problemas de conducta y de aprendizaje en</w:t>
      </w:r>
      <w:r w:rsidR="0002616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comparación con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</w:t>
      </w:r>
      <w:r w:rsidR="0002550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los grupos controles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. El índice de hiperactividad medido a lo largo de un ciclo escolar, es menor en aquellos </w:t>
      </w:r>
      <w:r w:rsidR="00026169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con actividades acuáticas 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bebés.</w:t>
      </w:r>
    </w:p>
    <w:p w14:paraId="66A40EEB" w14:textId="6207AB52" w:rsidR="00651568" w:rsidRPr="003A6E87" w:rsidRDefault="00025509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lastRenderedPageBreak/>
        <w:t>L</w:t>
      </w:r>
      <w:r w:rsidR="004C1A7F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>os niños que nadaron desde bebés muestran tener mayor sensibilidad perceptiva al llegar a preescolar, a diferencia de los niños que hasta ese momento no habían nadado.</w:t>
      </w:r>
    </w:p>
    <w:p w14:paraId="4499B038" w14:textId="292EF9F8" w:rsidR="00651568" w:rsidRPr="003A6E87" w:rsidRDefault="00435E26" w:rsidP="00651568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>Al finalizar el ciclo esco</w:t>
      </w:r>
      <w:r w:rsidR="00026169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>lar la</w:t>
      </w:r>
      <w:r w:rsidR="00A714B2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>s escalas de timidez y tristeza</w:t>
      </w:r>
      <w:r w:rsidR="00026169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del grupo caso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mostraron puntuaciones más bajas, seguidos de los que empezaron a nadar en el programa preescolar y finalmente aquellos que no nadaron en ningún momento.</w:t>
      </w:r>
      <w:r w:rsidR="00A714B2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 Existen datos relevantes</w:t>
      </w:r>
      <w:r w:rsidR="00651568" w:rsidRPr="003A6E87"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  <w:t xml:space="preserve">, pero no significativos de ira y frustración en el grupo caso y un alta en atención focalizada. </w:t>
      </w:r>
    </w:p>
    <w:p w14:paraId="306B3728" w14:textId="48876B7C" w:rsidR="00EA2DB4" w:rsidRPr="003A6E87" w:rsidRDefault="00EA2DB4" w:rsidP="00EA2DB4">
      <w:pPr>
        <w:tabs>
          <w:tab w:val="left" w:pos="1020"/>
        </w:tabs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sz w:val="24"/>
          <w:szCs w:val="24"/>
        </w:rPr>
        <w:t xml:space="preserve">No se encontraron datos significativos con respecto al efecto de la intervención, sin embargo, hubo datos relevantes como el índice de hiperactividad percibido por los padres y ansiedad-pasividad, ensoñación e índice de hiperactividad por parte de los maestros, estos correspondientes a los grupos que han tenido relación con el medio acuático (grupo caso y grupo control 1).   </w:t>
      </w:r>
    </w:p>
    <w:p w14:paraId="3E704197" w14:textId="2B8B6BE5" w:rsidR="00C90D12" w:rsidRPr="003A6E87" w:rsidRDefault="00435E26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>Para futuras líneas de investigación se proponen estudios que evalúen la relación directa entre las competencias filogenéticas</w:t>
      </w:r>
      <w:r w:rsidR="00651568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y el impacto del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vínculo materno </w:t>
      </w:r>
      <w:r w:rsidR="00651568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>en relación con el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comportamiento en edades</w:t>
      </w:r>
      <w:r w:rsidR="00651568"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o programas</w:t>
      </w:r>
      <w:r w:rsidRPr="003A6E87">
        <w:rPr>
          <w:rFonts w:ascii="Arial Narrow" w:eastAsia="Times New Roman" w:hAnsi="Arial Narrow" w:cs="Arial"/>
          <w:color w:val="222222"/>
          <w:sz w:val="24"/>
          <w:szCs w:val="24"/>
          <w:lang w:val="es-ES" w:eastAsia="es-MX"/>
        </w:rPr>
        <w:t xml:space="preserve"> posteriores.</w:t>
      </w:r>
    </w:p>
    <w:p w14:paraId="163BE0B6" w14:textId="0A3856C5" w:rsidR="00435E26" w:rsidRPr="003A6E87" w:rsidRDefault="00435E26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14:paraId="2E657578" w14:textId="05585563" w:rsidR="00A714B2" w:rsidRPr="003A6E87" w:rsidRDefault="00A714B2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14:paraId="28D073CF" w14:textId="77777777" w:rsidR="00A714B2" w:rsidRPr="003A6E87" w:rsidRDefault="00A714B2" w:rsidP="00F538B9">
      <w:pPr>
        <w:shd w:val="clear" w:color="auto" w:fill="FFFFFF"/>
        <w:spacing w:line="235" w:lineRule="atLeast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MX"/>
        </w:rPr>
      </w:pPr>
    </w:p>
    <w:p w14:paraId="505646CC" w14:textId="58613C81" w:rsidR="00421C24" w:rsidRPr="003A6E87" w:rsidRDefault="00505DAF" w:rsidP="00C90D12">
      <w:pPr>
        <w:tabs>
          <w:tab w:val="left" w:pos="1020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A6E87">
        <w:rPr>
          <w:rFonts w:ascii="Arial Narrow" w:hAnsi="Arial Narrow" w:cs="Arial"/>
          <w:b/>
          <w:bCs/>
          <w:sz w:val="24"/>
          <w:szCs w:val="24"/>
        </w:rPr>
        <w:t xml:space="preserve">BIBLIOGRAFÍA </w:t>
      </w:r>
    </w:p>
    <w:p w14:paraId="37856F18" w14:textId="486948E0" w:rsidR="003946CF" w:rsidRPr="003A6E87" w:rsidRDefault="003946CF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Aliño Santiago, M., Navarro Fernández, R., López Esquirol, J. R., &amp; Pérez Sánchez, I. (2007). La edad preescolar como momento singular del desarrollo humano. Revista Cubana de Pediatría, 79(4), 0-0.</w:t>
      </w:r>
    </w:p>
    <w:p w14:paraId="0A1D9C82" w14:textId="2AB5D575" w:rsidR="003946CF" w:rsidRPr="003A6E87" w:rsidRDefault="003946CF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AMAI. (2018). Cuestionario para la aplicación de la regla AMAI</w:t>
      </w:r>
      <w:r w:rsidR="00B1021E" w:rsidRPr="003A6E87">
        <w:rPr>
          <w:rFonts w:ascii="Arial Narrow" w:hAnsi="Arial Narrow" w:cs="Arial"/>
          <w:bCs/>
          <w:sz w:val="24"/>
          <w:szCs w:val="24"/>
        </w:rPr>
        <w:t xml:space="preserve"> 2018 y tabla de clasificación. </w:t>
      </w:r>
      <w:r w:rsidRPr="003A6E87">
        <w:rPr>
          <w:rFonts w:ascii="Arial Narrow" w:hAnsi="Arial Narrow" w:cs="Arial"/>
          <w:bCs/>
          <w:sz w:val="24"/>
          <w:szCs w:val="24"/>
        </w:rPr>
        <w:t xml:space="preserve">En: </w:t>
      </w:r>
      <w:hyperlink r:id="rId20" w:history="1">
        <w:r w:rsidRPr="003A6E87">
          <w:rPr>
            <w:rStyle w:val="Hipervnculo"/>
            <w:rFonts w:ascii="Arial Narrow" w:hAnsi="Arial Narrow" w:cs="Arial"/>
            <w:bCs/>
            <w:color w:val="auto"/>
            <w:sz w:val="24"/>
            <w:szCs w:val="24"/>
            <w:u w:val="none"/>
          </w:rPr>
          <w:t>http://www.amai.org/nse/wp-content/uploads/2018/04/Cuestionario-NSE-2018.pdf</w:t>
        </w:r>
      </w:hyperlink>
      <w:r w:rsidRPr="003A6E87">
        <w:rPr>
          <w:rFonts w:ascii="Arial Narrow" w:hAnsi="Arial Narrow" w:cs="Arial"/>
          <w:bCs/>
          <w:sz w:val="24"/>
          <w:szCs w:val="24"/>
        </w:rPr>
        <w:t>.</w:t>
      </w:r>
    </w:p>
    <w:p w14:paraId="18DD3A28" w14:textId="5B124540" w:rsidR="00822B80" w:rsidRPr="003A6E87" w:rsidRDefault="00822B80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Conners (1997). Manual para la aplicación, calificación e interpretación de la escala de Conners para padres /maestros.</w:t>
      </w:r>
    </w:p>
    <w:p w14:paraId="25704A58" w14:textId="07F7A833" w:rsidR="00B1021E" w:rsidRPr="003A6E87" w:rsidRDefault="00BA6A91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Gálvez-Peñafiel, J. J. (2017). Influencia de la estimulación acuática en el desarrollo psicomotor en niños de 0 a 3 años (Bachelor's thesis, PUCE).</w:t>
      </w:r>
      <w:r w:rsidR="00B1021E" w:rsidRPr="003A6E87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34F62C3C" w14:textId="0A8055D8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González, Z. (2007). Los programas de estimulación temprana desde la perspectiva del maestro. Liberabit, 13(13), 19-27.</w:t>
      </w:r>
    </w:p>
    <w:p w14:paraId="03E053A7" w14:textId="1E942903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Medina, A. (2002). La estimulación temprana. Revista Mexicana de Medicina Física y Rehabilitación, 14(2–4), 63–64.</w:t>
      </w:r>
    </w:p>
    <w:p w14:paraId="66DC3975" w14:textId="1F1BAD9E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Moreno, J.A. y De Paula, L. (2005). Estimulación acuática para bebés. Revista Iberoamericana de Psicomotricidad y Técnicas Corporales, 5(4). 53-81.</w:t>
      </w:r>
    </w:p>
    <w:p w14:paraId="25AFB3CD" w14:textId="7C022B4C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 xml:space="preserve">Organización Panamericana de la Salud (2017). Para que niños y niñas mexicanos desarrollen plenamente sus capacidades, es fundamental invertir en la primera infancia.  </w:t>
      </w:r>
      <w:hyperlink r:id="rId21" w:history="1">
        <w:r w:rsidRPr="003A6E87">
          <w:rPr>
            <w:rStyle w:val="Hipervnculo"/>
            <w:rFonts w:ascii="Arial Narrow" w:hAnsi="Arial Narrow" w:cs="Arial"/>
            <w:color w:val="auto"/>
            <w:sz w:val="24"/>
            <w:szCs w:val="24"/>
            <w:u w:val="none"/>
          </w:rPr>
          <w:t>https://www.paho.org/mex/index.php?option=com_content&amp;view=article&amp;id=1220:para-que-</w:t>
        </w:r>
        <w:r w:rsidRPr="003A6E87">
          <w:rPr>
            <w:rStyle w:val="Hipervnculo"/>
            <w:rFonts w:ascii="Arial Narrow" w:hAnsi="Arial Narrow" w:cs="Arial"/>
            <w:color w:val="auto"/>
            <w:sz w:val="24"/>
            <w:szCs w:val="24"/>
            <w:u w:val="none"/>
          </w:rPr>
          <w:lastRenderedPageBreak/>
          <w:t>ninos-y-ninas-mexicanos-desarrollen-plenamente-sus-capacidades-es-fundamental-invertir-en-la-primera-infancia&amp;Itemid=499</w:t>
        </w:r>
      </w:hyperlink>
    </w:p>
    <w:p w14:paraId="42FC5F2E" w14:textId="032385C0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 xml:space="preserve">Perdomo-González E. (2011). La estimulación temprana en el desarrollo creativo de los niños de la primera infancia. Varona, (52), 29–34. Recuperado de: </w:t>
      </w:r>
      <w:hyperlink r:id="rId22" w:history="1">
        <w:r w:rsidRPr="003A6E87">
          <w:rPr>
            <w:rStyle w:val="Hipervnculo"/>
            <w:rFonts w:ascii="Arial Narrow" w:hAnsi="Arial Narrow" w:cs="Arial"/>
            <w:bCs/>
            <w:color w:val="auto"/>
            <w:sz w:val="24"/>
            <w:szCs w:val="24"/>
            <w:u w:val="none"/>
          </w:rPr>
          <w:t>http://www.redalyc.org/articulo.oa?id=360635574006</w:t>
        </w:r>
      </w:hyperlink>
    </w:p>
    <w:p w14:paraId="780C0A65" w14:textId="3D37EC48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 xml:space="preserve">Putman S., Rothbart, M. K., (2006) Adaptación por el Grupo de Investigación de Psicología Evolutiva de la Universidad de Murcia. En: </w:t>
      </w:r>
      <w:hyperlink r:id="rId23" w:history="1">
        <w:r w:rsidRPr="003A6E87">
          <w:rPr>
            <w:rStyle w:val="Hipervnculo"/>
            <w:rFonts w:ascii="Arial Narrow" w:hAnsi="Arial Narrow" w:cs="Arial"/>
            <w:bCs/>
            <w:color w:val="auto"/>
            <w:sz w:val="24"/>
            <w:szCs w:val="24"/>
            <w:u w:val="none"/>
          </w:rPr>
          <w:t>https://research.bowdoin.edu/rothbart-temperament-questionnaires</w:t>
        </w:r>
      </w:hyperlink>
    </w:p>
    <w:p w14:paraId="1E7A1241" w14:textId="77777777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Ramos-Aportela, M. M., Esesarte-Pesqueira, B., Villagómez-Chávez, S., &amp; Pérez-Avendaño, R. (2020). Educación acuática y vínculo materno. Enseñanza e Investigación en Psicología, 2(3), 404-413.</w:t>
      </w:r>
    </w:p>
    <w:p w14:paraId="4C1B1444" w14:textId="77777777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Ramos-Aportela, M. M. (2017) La importancia de la educación acuática para fomentar el vínculo maternal: una mejora en el desarrollo integral del niño [tesis de licenciatura no publicada, Universidad La Salle Oaxaca].</w:t>
      </w:r>
    </w:p>
    <w:p w14:paraId="020E35B9" w14:textId="115B1974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>Salas, A. M. (2002). La estimulación temprana. Revista Mexicana de Medicina Física y Rehabilitación, 14(2-4), 63-64.</w:t>
      </w:r>
    </w:p>
    <w:p w14:paraId="5D78A88C" w14:textId="006D742B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 xml:space="preserve">UNICEF (2011). Desarrollo de la primera infancia. Recuperado de: </w:t>
      </w:r>
      <w:hyperlink r:id="rId24" w:history="1">
        <w:r w:rsidRPr="003A6E87">
          <w:rPr>
            <w:rStyle w:val="Hipervnculo"/>
            <w:rFonts w:ascii="Arial Narrow" w:hAnsi="Arial Narrow" w:cs="Arial"/>
            <w:bCs/>
            <w:color w:val="auto"/>
            <w:sz w:val="24"/>
            <w:szCs w:val="24"/>
            <w:u w:val="none"/>
          </w:rPr>
          <w:t>https://www.unicef.org/es/desarrollo-de-la-primera-infancia</w:t>
        </w:r>
      </w:hyperlink>
    </w:p>
    <w:p w14:paraId="0A98F4C2" w14:textId="0152B865" w:rsidR="00B1021E" w:rsidRPr="003A6E87" w:rsidRDefault="00B1021E" w:rsidP="00763175">
      <w:pPr>
        <w:tabs>
          <w:tab w:val="left" w:pos="1020"/>
        </w:tabs>
        <w:ind w:left="360"/>
        <w:jc w:val="both"/>
        <w:rPr>
          <w:rFonts w:ascii="Arial Narrow" w:hAnsi="Arial Narrow" w:cs="Arial"/>
          <w:bCs/>
          <w:sz w:val="24"/>
          <w:szCs w:val="24"/>
        </w:rPr>
      </w:pPr>
      <w:r w:rsidRPr="003A6E87">
        <w:rPr>
          <w:rFonts w:ascii="Arial Narrow" w:hAnsi="Arial Narrow" w:cs="Arial"/>
          <w:bCs/>
          <w:sz w:val="24"/>
          <w:szCs w:val="24"/>
        </w:rPr>
        <w:t xml:space="preserve">UNICEF (2020). Informe anual 2019. Consultado el 26 de noviembre 2020. </w:t>
      </w:r>
      <w:hyperlink r:id="rId25" w:history="1">
        <w:r w:rsidRPr="003A6E87">
          <w:rPr>
            <w:rStyle w:val="Hipervnculo"/>
            <w:rFonts w:ascii="Arial Narrow" w:hAnsi="Arial Narrow" w:cs="Arial"/>
            <w:bCs/>
            <w:color w:val="auto"/>
            <w:sz w:val="24"/>
            <w:szCs w:val="24"/>
            <w:u w:val="none"/>
          </w:rPr>
          <w:t>https://www.unicef.org/mexico/informe2019</w:t>
        </w:r>
      </w:hyperlink>
    </w:p>
    <w:p w14:paraId="2958F7D9" w14:textId="4053D3FA" w:rsidR="00822B80" w:rsidRPr="003A6E87" w:rsidRDefault="00822B80" w:rsidP="00763175">
      <w:pPr>
        <w:tabs>
          <w:tab w:val="left" w:pos="1020"/>
        </w:tabs>
        <w:jc w:val="both"/>
        <w:rPr>
          <w:rFonts w:ascii="Arial Narrow" w:hAnsi="Arial Narrow" w:cs="Arial"/>
          <w:bCs/>
          <w:sz w:val="24"/>
          <w:szCs w:val="24"/>
        </w:rPr>
      </w:pPr>
    </w:p>
    <w:sectPr w:rsidR="00822B80" w:rsidRPr="003A6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0004" w14:textId="77777777" w:rsidR="009E713E" w:rsidRDefault="009E713E" w:rsidP="007A3FCA">
      <w:pPr>
        <w:spacing w:after="0" w:line="240" w:lineRule="auto"/>
      </w:pPr>
      <w:r>
        <w:separator/>
      </w:r>
    </w:p>
  </w:endnote>
  <w:endnote w:type="continuationSeparator" w:id="0">
    <w:p w14:paraId="654C0081" w14:textId="77777777" w:rsidR="009E713E" w:rsidRDefault="009E713E" w:rsidP="007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5073" w14:textId="77777777" w:rsidR="009E713E" w:rsidRDefault="009E713E" w:rsidP="007A3FCA">
      <w:pPr>
        <w:spacing w:after="0" w:line="240" w:lineRule="auto"/>
      </w:pPr>
      <w:r>
        <w:separator/>
      </w:r>
    </w:p>
  </w:footnote>
  <w:footnote w:type="continuationSeparator" w:id="0">
    <w:p w14:paraId="6FEA896A" w14:textId="77777777" w:rsidR="009E713E" w:rsidRDefault="009E713E" w:rsidP="007A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6B4"/>
    <w:multiLevelType w:val="hybridMultilevel"/>
    <w:tmpl w:val="043A9FB6"/>
    <w:lvl w:ilvl="0" w:tplc="010C85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6E1"/>
    <w:multiLevelType w:val="hybridMultilevel"/>
    <w:tmpl w:val="4B1E4522"/>
    <w:lvl w:ilvl="0" w:tplc="9B62A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2E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3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2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A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A9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0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60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8B47F1"/>
    <w:multiLevelType w:val="multilevel"/>
    <w:tmpl w:val="3C1AFE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1D7DAB"/>
    <w:multiLevelType w:val="hybridMultilevel"/>
    <w:tmpl w:val="FF98F0CE"/>
    <w:lvl w:ilvl="0" w:tplc="010C85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952A00B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F15"/>
    <w:multiLevelType w:val="hybridMultilevel"/>
    <w:tmpl w:val="6442B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2686"/>
    <w:multiLevelType w:val="hybridMultilevel"/>
    <w:tmpl w:val="16CC055C"/>
    <w:lvl w:ilvl="0" w:tplc="DEB084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C2D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2E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A9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6B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68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6B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25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07A77"/>
    <w:multiLevelType w:val="hybridMultilevel"/>
    <w:tmpl w:val="C3D08304"/>
    <w:lvl w:ilvl="0" w:tplc="8514EC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10CC"/>
    <w:multiLevelType w:val="hybridMultilevel"/>
    <w:tmpl w:val="8D569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07A3E"/>
    <w:multiLevelType w:val="multilevel"/>
    <w:tmpl w:val="D9D0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B1959"/>
    <w:multiLevelType w:val="multilevel"/>
    <w:tmpl w:val="64E2B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CF0C57"/>
    <w:multiLevelType w:val="hybridMultilevel"/>
    <w:tmpl w:val="2474E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3FCC"/>
    <w:multiLevelType w:val="hybridMultilevel"/>
    <w:tmpl w:val="7954F18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03C8B"/>
    <w:multiLevelType w:val="multilevel"/>
    <w:tmpl w:val="9E5CC23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D946F8B"/>
    <w:multiLevelType w:val="hybridMultilevel"/>
    <w:tmpl w:val="E1E22F7E"/>
    <w:lvl w:ilvl="0" w:tplc="5D807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7"/>
    <w:rsid w:val="00025509"/>
    <w:rsid w:val="00026169"/>
    <w:rsid w:val="000413BE"/>
    <w:rsid w:val="00056E87"/>
    <w:rsid w:val="00072316"/>
    <w:rsid w:val="000A2BA1"/>
    <w:rsid w:val="000B464C"/>
    <w:rsid w:val="001142B1"/>
    <w:rsid w:val="00163490"/>
    <w:rsid w:val="0018128B"/>
    <w:rsid w:val="001B0FEA"/>
    <w:rsid w:val="001B51E3"/>
    <w:rsid w:val="001C1B91"/>
    <w:rsid w:val="001C2F1F"/>
    <w:rsid w:val="001D7FBE"/>
    <w:rsid w:val="00210163"/>
    <w:rsid w:val="00210F72"/>
    <w:rsid w:val="00211ECD"/>
    <w:rsid w:val="00214CE0"/>
    <w:rsid w:val="0021770A"/>
    <w:rsid w:val="00217C2C"/>
    <w:rsid w:val="00227782"/>
    <w:rsid w:val="00230522"/>
    <w:rsid w:val="002342C3"/>
    <w:rsid w:val="00234930"/>
    <w:rsid w:val="00245826"/>
    <w:rsid w:val="00254FE2"/>
    <w:rsid w:val="0027687D"/>
    <w:rsid w:val="00276BE6"/>
    <w:rsid w:val="002A2294"/>
    <w:rsid w:val="002A788A"/>
    <w:rsid w:val="002C5745"/>
    <w:rsid w:val="002D4856"/>
    <w:rsid w:val="002E6726"/>
    <w:rsid w:val="002E77DB"/>
    <w:rsid w:val="00330A6B"/>
    <w:rsid w:val="00340829"/>
    <w:rsid w:val="00340F72"/>
    <w:rsid w:val="00342273"/>
    <w:rsid w:val="00361539"/>
    <w:rsid w:val="0039077C"/>
    <w:rsid w:val="0039280F"/>
    <w:rsid w:val="00393230"/>
    <w:rsid w:val="003946CF"/>
    <w:rsid w:val="003A6E87"/>
    <w:rsid w:val="003C4643"/>
    <w:rsid w:val="003D3537"/>
    <w:rsid w:val="003D4E96"/>
    <w:rsid w:val="003E1C3F"/>
    <w:rsid w:val="003E6581"/>
    <w:rsid w:val="004156A1"/>
    <w:rsid w:val="00420808"/>
    <w:rsid w:val="00421C24"/>
    <w:rsid w:val="00423FEC"/>
    <w:rsid w:val="004273AC"/>
    <w:rsid w:val="00435E26"/>
    <w:rsid w:val="0046349A"/>
    <w:rsid w:val="00473977"/>
    <w:rsid w:val="004805CC"/>
    <w:rsid w:val="00481C77"/>
    <w:rsid w:val="004C1A7F"/>
    <w:rsid w:val="004E619D"/>
    <w:rsid w:val="004F25DB"/>
    <w:rsid w:val="00504F68"/>
    <w:rsid w:val="00505DAF"/>
    <w:rsid w:val="00516DE1"/>
    <w:rsid w:val="0056265B"/>
    <w:rsid w:val="00566741"/>
    <w:rsid w:val="005725D0"/>
    <w:rsid w:val="005740BC"/>
    <w:rsid w:val="0059220A"/>
    <w:rsid w:val="005954C2"/>
    <w:rsid w:val="00597568"/>
    <w:rsid w:val="005C3394"/>
    <w:rsid w:val="006008A0"/>
    <w:rsid w:val="006224F8"/>
    <w:rsid w:val="00625A39"/>
    <w:rsid w:val="006337A2"/>
    <w:rsid w:val="0064781D"/>
    <w:rsid w:val="00651568"/>
    <w:rsid w:val="0065220F"/>
    <w:rsid w:val="00671B0B"/>
    <w:rsid w:val="00694B54"/>
    <w:rsid w:val="00694D40"/>
    <w:rsid w:val="006A1214"/>
    <w:rsid w:val="006C3C7E"/>
    <w:rsid w:val="006D2E05"/>
    <w:rsid w:val="006D31EF"/>
    <w:rsid w:val="006D3BDE"/>
    <w:rsid w:val="006D5E9D"/>
    <w:rsid w:val="006D6C98"/>
    <w:rsid w:val="006E5587"/>
    <w:rsid w:val="00711CEF"/>
    <w:rsid w:val="007122CD"/>
    <w:rsid w:val="00727B7C"/>
    <w:rsid w:val="00727DED"/>
    <w:rsid w:val="00734B31"/>
    <w:rsid w:val="00763175"/>
    <w:rsid w:val="0076378E"/>
    <w:rsid w:val="00775E5F"/>
    <w:rsid w:val="00781B28"/>
    <w:rsid w:val="00796EDD"/>
    <w:rsid w:val="007A3FCA"/>
    <w:rsid w:val="007A5405"/>
    <w:rsid w:val="007B4EBA"/>
    <w:rsid w:val="007D6738"/>
    <w:rsid w:val="00805502"/>
    <w:rsid w:val="00811F96"/>
    <w:rsid w:val="00821B37"/>
    <w:rsid w:val="0082260D"/>
    <w:rsid w:val="00822B80"/>
    <w:rsid w:val="0083554E"/>
    <w:rsid w:val="00863954"/>
    <w:rsid w:val="008C3A6D"/>
    <w:rsid w:val="008D3B8F"/>
    <w:rsid w:val="008D4B86"/>
    <w:rsid w:val="008F425E"/>
    <w:rsid w:val="00910C8A"/>
    <w:rsid w:val="009237FB"/>
    <w:rsid w:val="00937134"/>
    <w:rsid w:val="009941B7"/>
    <w:rsid w:val="00997184"/>
    <w:rsid w:val="009A3B96"/>
    <w:rsid w:val="009B0476"/>
    <w:rsid w:val="009B2538"/>
    <w:rsid w:val="009C32AA"/>
    <w:rsid w:val="009D7AF2"/>
    <w:rsid w:val="009E549A"/>
    <w:rsid w:val="009E713E"/>
    <w:rsid w:val="00A12B3C"/>
    <w:rsid w:val="00A15F87"/>
    <w:rsid w:val="00A25646"/>
    <w:rsid w:val="00A37DB6"/>
    <w:rsid w:val="00A55DC8"/>
    <w:rsid w:val="00A714B2"/>
    <w:rsid w:val="00A75E57"/>
    <w:rsid w:val="00A96E2B"/>
    <w:rsid w:val="00AA6F2E"/>
    <w:rsid w:val="00AB37EC"/>
    <w:rsid w:val="00AC3EA9"/>
    <w:rsid w:val="00AD11E9"/>
    <w:rsid w:val="00AE1B51"/>
    <w:rsid w:val="00AF4728"/>
    <w:rsid w:val="00AF4B4A"/>
    <w:rsid w:val="00B065FC"/>
    <w:rsid w:val="00B1021E"/>
    <w:rsid w:val="00B17F9C"/>
    <w:rsid w:val="00B46A4F"/>
    <w:rsid w:val="00B7005B"/>
    <w:rsid w:val="00B72F11"/>
    <w:rsid w:val="00B7636D"/>
    <w:rsid w:val="00B76706"/>
    <w:rsid w:val="00B93D0F"/>
    <w:rsid w:val="00BA6A91"/>
    <w:rsid w:val="00BC1FFA"/>
    <w:rsid w:val="00BD12E1"/>
    <w:rsid w:val="00BD447E"/>
    <w:rsid w:val="00BE3414"/>
    <w:rsid w:val="00BE6B99"/>
    <w:rsid w:val="00C258A8"/>
    <w:rsid w:val="00C3343E"/>
    <w:rsid w:val="00C541E9"/>
    <w:rsid w:val="00C635FA"/>
    <w:rsid w:val="00C664CF"/>
    <w:rsid w:val="00C82982"/>
    <w:rsid w:val="00C90D12"/>
    <w:rsid w:val="00C94C90"/>
    <w:rsid w:val="00CA3498"/>
    <w:rsid w:val="00CA5B3B"/>
    <w:rsid w:val="00CC4EAB"/>
    <w:rsid w:val="00CE7465"/>
    <w:rsid w:val="00CF136B"/>
    <w:rsid w:val="00CF148C"/>
    <w:rsid w:val="00D07DBE"/>
    <w:rsid w:val="00D30385"/>
    <w:rsid w:val="00D37FAA"/>
    <w:rsid w:val="00D408A2"/>
    <w:rsid w:val="00D441A2"/>
    <w:rsid w:val="00D72242"/>
    <w:rsid w:val="00DE6EBE"/>
    <w:rsid w:val="00DF32AA"/>
    <w:rsid w:val="00E03B02"/>
    <w:rsid w:val="00E1021F"/>
    <w:rsid w:val="00E450E9"/>
    <w:rsid w:val="00E50BC2"/>
    <w:rsid w:val="00E9063C"/>
    <w:rsid w:val="00EA2DB4"/>
    <w:rsid w:val="00EB4277"/>
    <w:rsid w:val="00EC5273"/>
    <w:rsid w:val="00F15EA5"/>
    <w:rsid w:val="00F17F72"/>
    <w:rsid w:val="00F34510"/>
    <w:rsid w:val="00F538B9"/>
    <w:rsid w:val="00F56648"/>
    <w:rsid w:val="00F70961"/>
    <w:rsid w:val="00F71249"/>
    <w:rsid w:val="00F734FA"/>
    <w:rsid w:val="00F73E7D"/>
    <w:rsid w:val="00F73F09"/>
    <w:rsid w:val="00F75EE6"/>
    <w:rsid w:val="00F84DE1"/>
    <w:rsid w:val="00FA7D94"/>
    <w:rsid w:val="00FB4638"/>
    <w:rsid w:val="00FD5CB2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321A"/>
  <w15:docId w15:val="{94E29957-7572-4219-85A7-A478A348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0961"/>
    <w:pPr>
      <w:keepNext/>
      <w:keepLines/>
      <w:spacing w:after="0" w:line="480" w:lineRule="auto"/>
      <w:jc w:val="center"/>
      <w:outlineLvl w:val="0"/>
    </w:pPr>
    <w:rPr>
      <w:rFonts w:ascii="Arial" w:eastAsiaTheme="majorEastAsia" w:hAnsi="Arial" w:cstheme="minorHAns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70961"/>
    <w:pPr>
      <w:keepNext/>
      <w:keepLines/>
      <w:spacing w:after="0" w:line="480" w:lineRule="auto"/>
      <w:outlineLvl w:val="1"/>
    </w:pPr>
    <w:rPr>
      <w:rFonts w:ascii="Arial" w:eastAsiaTheme="majorEastAsia" w:hAnsi="Arial" w:cstheme="majorHAns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961"/>
    <w:rPr>
      <w:rFonts w:ascii="Arial" w:eastAsiaTheme="majorEastAsia" w:hAnsi="Arial" w:cstheme="minorHAns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0961"/>
    <w:rPr>
      <w:rFonts w:ascii="Arial" w:eastAsiaTheme="majorEastAsia" w:hAnsi="Arial" w:cstheme="majorHAnsi"/>
      <w:b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E8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A2294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BD12E1"/>
    <w:pPr>
      <w:ind w:left="720"/>
      <w:contextualSpacing/>
    </w:pPr>
  </w:style>
  <w:style w:type="character" w:customStyle="1" w:styleId="il">
    <w:name w:val="il"/>
    <w:basedOn w:val="Fuentedeprrafopredeter"/>
    <w:rsid w:val="004C1A7F"/>
  </w:style>
  <w:style w:type="character" w:styleId="Hipervnculo">
    <w:name w:val="Hyperlink"/>
    <w:basedOn w:val="Fuentedeprrafopredeter"/>
    <w:uiPriority w:val="99"/>
    <w:unhideWhenUsed/>
    <w:rsid w:val="00821B3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5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9323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FCA"/>
  </w:style>
  <w:style w:type="paragraph" w:styleId="Piedepgina">
    <w:name w:val="footer"/>
    <w:basedOn w:val="Normal"/>
    <w:link w:val="PiedepginaCar"/>
    <w:uiPriority w:val="99"/>
    <w:unhideWhenUsed/>
    <w:rsid w:val="007A3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.rv95@gmail.com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aho.org/mex/index.php?option=com_content&amp;view=article&amp;id=1220:para-que-ninos-y-ninas-mexicanos-desarrollen-plenamente-sus-capacidades-es-fundamental-invertir-en-la-primera-infancia&amp;Itemid=499" TargetMode="External"/><Relationship Id="rId7" Type="http://schemas.openxmlformats.org/officeDocument/2006/relationships/hyperlink" Target="mailto:beatriz@acuarela.com.mx" TargetMode="Externa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www.unicef.org/mexico/informe2019" TargetMode="Externa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hyperlink" Target="http://www.amai.org/nse/wp-content/uploads/2018/04/Cuestionario-NSE-20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yperlink" Target="https://www.unicef.org/es/desarrollo-de-la-primera-infancia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hyperlink" Target="https://research.bowdoin.edu/rothbart-temperament-questionnaires" TargetMode="External"/><Relationship Id="rId10" Type="http://schemas.openxmlformats.org/officeDocument/2006/relationships/hyperlink" Target="mailto:saravillagomezch@hotmail.com" TargetMode="Externa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hyperlink" Target="mailto:Roberto.av@outlook.com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www.redalyc.org/articulo.oa?id=360635574006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 </c:v>
                </c:pt>
                <c:pt idx="1">
                  <c:v>problemas de aprendizaje</c:v>
                </c:pt>
                <c:pt idx="2">
                  <c:v>psicosomático</c:v>
                </c:pt>
                <c:pt idx="3">
                  <c:v>impulsivo hiperactivo </c:v>
                </c:pt>
                <c:pt idx="4">
                  <c:v>ansiedad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37</c:v>
                </c:pt>
                <c:pt idx="1">
                  <c:v>36</c:v>
                </c:pt>
                <c:pt idx="2">
                  <c:v>52</c:v>
                </c:pt>
                <c:pt idx="3">
                  <c:v>41</c:v>
                </c:pt>
                <c:pt idx="4">
                  <c:v>50.75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73-4B91-93D1-5EF75B3580A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5.8435210873589882E-2"/>
                  <c:y val="-6.035665294924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73-4B91-93D1-5EF75B3580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 </c:v>
                </c:pt>
                <c:pt idx="1">
                  <c:v>problemas de aprendizaje</c:v>
                </c:pt>
                <c:pt idx="2">
                  <c:v>psicosomático</c:v>
                </c:pt>
                <c:pt idx="3">
                  <c:v>impulsivo hiperactivo </c:v>
                </c:pt>
                <c:pt idx="4">
                  <c:v>ansiedad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37</c:v>
                </c:pt>
                <c:pt idx="1">
                  <c:v>37.75</c:v>
                </c:pt>
                <c:pt idx="2">
                  <c:v>43.5</c:v>
                </c:pt>
                <c:pt idx="3">
                  <c:v>40</c:v>
                </c:pt>
                <c:pt idx="4">
                  <c:v>45.75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73-4B91-93D1-5EF75B3580A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869280"/>
        <c:axId val="144322688"/>
      </c:lineChart>
      <c:catAx>
        <c:axId val="1328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4322688"/>
        <c:crosses val="autoZero"/>
        <c:auto val="1"/>
        <c:lblAlgn val="ctr"/>
        <c:lblOffset val="100"/>
        <c:noMultiLvlLbl val="0"/>
      </c:catAx>
      <c:valAx>
        <c:axId val="144322688"/>
        <c:scaling>
          <c:orientation val="minMax"/>
          <c:min val="35"/>
        </c:scaling>
        <c:delete val="1"/>
        <c:axPos val="l"/>
        <c:numFmt formatCode="General" sourceLinked="1"/>
        <c:majorTickMark val="none"/>
        <c:minorTickMark val="none"/>
        <c:tickLblPos val="nextTo"/>
        <c:crossAx val="1328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 </c:v>
                </c:pt>
                <c:pt idx="1">
                  <c:v>problemas de aprendizaje</c:v>
                </c:pt>
                <c:pt idx="2">
                  <c:v>psicosomático</c:v>
                </c:pt>
                <c:pt idx="3">
                  <c:v>impulsivo hiperactivo</c:v>
                </c:pt>
                <c:pt idx="4">
                  <c:v>ansiedad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45</c:v>
                </c:pt>
                <c:pt idx="1">
                  <c:v>58.5</c:v>
                </c:pt>
                <c:pt idx="2">
                  <c:v>49</c:v>
                </c:pt>
                <c:pt idx="3">
                  <c:v>56.25</c:v>
                </c:pt>
                <c:pt idx="4">
                  <c:v>50.75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E3-4AAF-8061-836694F0DCD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 </c:v>
                </c:pt>
                <c:pt idx="1">
                  <c:v>problemas de aprendizaje</c:v>
                </c:pt>
                <c:pt idx="2">
                  <c:v>psicosomático</c:v>
                </c:pt>
                <c:pt idx="3">
                  <c:v>impulsivo hiperactivo</c:v>
                </c:pt>
                <c:pt idx="4">
                  <c:v>ansiedad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48.5</c:v>
                </c:pt>
                <c:pt idx="1">
                  <c:v>65</c:v>
                </c:pt>
                <c:pt idx="2">
                  <c:v>57.75</c:v>
                </c:pt>
                <c:pt idx="3">
                  <c:v>51</c:v>
                </c:pt>
                <c:pt idx="4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E3-4AAF-8061-836694F0DCD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530864"/>
        <c:axId val="144377592"/>
      </c:lineChart>
      <c:catAx>
        <c:axId val="14453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4377592"/>
        <c:crosses val="autoZero"/>
        <c:auto val="1"/>
        <c:lblAlgn val="ctr"/>
        <c:lblOffset val="100"/>
        <c:noMultiLvlLbl val="0"/>
      </c:catAx>
      <c:valAx>
        <c:axId val="144377592"/>
        <c:scaling>
          <c:orientation val="minMax"/>
          <c:min val="40"/>
        </c:scaling>
        <c:delete val="1"/>
        <c:axPos val="l"/>
        <c:numFmt formatCode="General" sourceLinked="1"/>
        <c:majorTickMark val="none"/>
        <c:minorTickMark val="none"/>
        <c:tickLblPos val="nextTo"/>
        <c:crossAx val="14453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3.8068612095585853E-2"/>
                  <c:y val="3.375527426160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0C-4AF7-B0CB-587BA0CFC600}"/>
                </c:ext>
              </c:extLst>
            </c:dLbl>
            <c:dLbl>
              <c:idx val="2"/>
              <c:layout>
                <c:manualLayout>
                  <c:x val="-5.3909300034033422E-2"/>
                  <c:y val="-1.1644832605531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0C-4AF7-B0CB-587BA0CFC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</c:v>
                </c:pt>
                <c:pt idx="1">
                  <c:v>problemas de aprendizaje </c:v>
                </c:pt>
                <c:pt idx="2">
                  <c:v>psicosomático</c:v>
                </c:pt>
                <c:pt idx="3">
                  <c:v>impulsivo hiperactivo</c:v>
                </c:pt>
                <c:pt idx="4">
                  <c:v>ansiedad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38.75</c:v>
                </c:pt>
                <c:pt idx="1">
                  <c:v>45.75</c:v>
                </c:pt>
                <c:pt idx="2">
                  <c:v>53.25</c:v>
                </c:pt>
                <c:pt idx="3">
                  <c:v>38.75</c:v>
                </c:pt>
                <c:pt idx="4">
                  <c:v>48.75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0C-4AF7-B0CB-587BA0CFC60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5.6172255453811694E-2"/>
                  <c:y val="-5.0632911392405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0C-4AF7-B0CB-587BA0CFC600}"/>
                </c:ext>
              </c:extLst>
            </c:dLbl>
            <c:dLbl>
              <c:idx val="2"/>
              <c:layout>
                <c:manualLayout>
                  <c:x val="-5.6172255453811652E-2"/>
                  <c:y val="6.1884669479606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0C-4AF7-B0CB-587BA0CFC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problemas de conducta</c:v>
                </c:pt>
                <c:pt idx="1">
                  <c:v>problemas de aprendizaje </c:v>
                </c:pt>
                <c:pt idx="2">
                  <c:v>psicosomático</c:v>
                </c:pt>
                <c:pt idx="3">
                  <c:v>impulsivo hiperactivo</c:v>
                </c:pt>
                <c:pt idx="4">
                  <c:v>ansiedad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42</c:v>
                </c:pt>
                <c:pt idx="1">
                  <c:v>46.25</c:v>
                </c:pt>
                <c:pt idx="2">
                  <c:v>52.75</c:v>
                </c:pt>
                <c:pt idx="3">
                  <c:v>44.5</c:v>
                </c:pt>
                <c:pt idx="4">
                  <c:v>51.75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0C-4AF7-B0CB-587BA0CFC60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579872"/>
        <c:axId val="144580256"/>
      </c:lineChart>
      <c:catAx>
        <c:axId val="1445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4580256"/>
        <c:crosses val="autoZero"/>
        <c:auto val="1"/>
        <c:lblAlgn val="ctr"/>
        <c:lblOffset val="100"/>
        <c:noMultiLvlLbl val="0"/>
      </c:catAx>
      <c:valAx>
        <c:axId val="144580256"/>
        <c:scaling>
          <c:orientation val="minMax"/>
          <c:min val="35"/>
        </c:scaling>
        <c:delete val="1"/>
        <c:axPos val="l"/>
        <c:numFmt formatCode="General" sourceLinked="1"/>
        <c:majorTickMark val="none"/>
        <c:minorTickMark val="none"/>
        <c:tickLblPos val="nextTo"/>
        <c:crossAx val="14457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6286892709839845E-2"/>
                  <c:y val="-3.2128514056224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11-497F-9957-5DB0D08179FF}"/>
                </c:ext>
              </c:extLst>
            </c:dLbl>
            <c:dLbl>
              <c:idx val="1"/>
              <c:layout>
                <c:manualLayout>
                  <c:x val="-5.8554466405985009E-2"/>
                  <c:y val="4.2838018741633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11-497F-9957-5DB0D08179FF}"/>
                </c:ext>
              </c:extLst>
            </c:dLbl>
            <c:dLbl>
              <c:idx val="2"/>
              <c:layout>
                <c:manualLayout>
                  <c:x val="-5.6286892709839845E-2"/>
                  <c:y val="-2.743484224965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11-497F-9957-5DB0D08179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</c:v>
                </c:pt>
                <c:pt idx="2">
                  <c:v>sobreindulgencia </c:v>
                </c:pt>
                <c:pt idx="3">
                  <c:v>ansiedad pasividad</c:v>
                </c:pt>
                <c:pt idx="4">
                  <c:v>asocial</c:v>
                </c:pt>
                <c:pt idx="5">
                  <c:v>ensoñación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53.75</c:v>
                </c:pt>
                <c:pt idx="1">
                  <c:v>51.25</c:v>
                </c:pt>
                <c:pt idx="2">
                  <c:v>62.75</c:v>
                </c:pt>
                <c:pt idx="3">
                  <c:v>57</c:v>
                </c:pt>
                <c:pt idx="4">
                  <c:v>33.75</c:v>
                </c:pt>
                <c:pt idx="5">
                  <c:v>55.75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11-497F-9957-5DB0D08179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3384398378774081E-2"/>
                  <c:y val="2.194787379972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11-497F-9957-5DB0D08179FF}"/>
                </c:ext>
              </c:extLst>
            </c:dLbl>
            <c:dLbl>
              <c:idx val="1"/>
              <c:layout>
                <c:manualLayout>
                  <c:x val="-5.1116824682629E-2"/>
                  <c:y val="-1.646090534979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11-497F-9957-5DB0D08179FF}"/>
                </c:ext>
              </c:extLst>
            </c:dLbl>
            <c:dLbl>
              <c:idx val="3"/>
              <c:layout>
                <c:manualLayout>
                  <c:x val="-6.9892334886710594E-2"/>
                  <c:y val="-1.646090534979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11-497F-9957-5DB0D08179FF}"/>
                </c:ext>
              </c:extLst>
            </c:dLbl>
            <c:dLbl>
              <c:idx val="5"/>
              <c:layout>
                <c:manualLayout>
                  <c:x val="-5.1751745317549759E-2"/>
                  <c:y val="-5.0296629760078983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11-497F-9957-5DB0D08179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</c:v>
                </c:pt>
                <c:pt idx="2">
                  <c:v>sobreindulgencia </c:v>
                </c:pt>
                <c:pt idx="3">
                  <c:v>ansiedad pasividad</c:v>
                </c:pt>
                <c:pt idx="4">
                  <c:v>asocial</c:v>
                </c:pt>
                <c:pt idx="5">
                  <c:v>ensoñación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51.5</c:v>
                </c:pt>
                <c:pt idx="1">
                  <c:v>53.5</c:v>
                </c:pt>
                <c:pt idx="2">
                  <c:v>20.25</c:v>
                </c:pt>
                <c:pt idx="3">
                  <c:v>48.75</c:v>
                </c:pt>
                <c:pt idx="4">
                  <c:v>46</c:v>
                </c:pt>
                <c:pt idx="5">
                  <c:v>48.75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11-497F-9957-5DB0D08179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48464"/>
        <c:axId val="142749640"/>
      </c:lineChart>
      <c:catAx>
        <c:axId val="14274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49640"/>
        <c:crosses val="autoZero"/>
        <c:auto val="1"/>
        <c:lblAlgn val="ctr"/>
        <c:lblOffset val="100"/>
        <c:noMultiLvlLbl val="0"/>
      </c:catAx>
      <c:valAx>
        <c:axId val="142749640"/>
        <c:scaling>
          <c:orientation val="minMax"/>
          <c:min val="10"/>
        </c:scaling>
        <c:delete val="1"/>
        <c:axPos val="l"/>
        <c:numFmt formatCode="General" sourceLinked="1"/>
        <c:majorTickMark val="none"/>
        <c:minorTickMark val="none"/>
        <c:tickLblPos val="nextTo"/>
        <c:crossAx val="14274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0718776876150231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47-4F71-9F41-6D62D2A019DE}"/>
                </c:ext>
              </c:extLst>
            </c:dLbl>
            <c:dLbl>
              <c:idx val="1"/>
              <c:layout>
                <c:manualLayout>
                  <c:x val="-5.1030038902183064E-2"/>
                  <c:y val="-2.231520223152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47-4F71-9F41-6D62D2A019DE}"/>
                </c:ext>
              </c:extLst>
            </c:dLbl>
            <c:dLbl>
              <c:idx val="3"/>
              <c:layout>
                <c:manualLayout>
                  <c:x val="-6.7509948353230043E-2"/>
                  <c:y val="1.11576011157600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47-4F71-9F41-6D62D2A01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 </c:v>
                </c:pt>
                <c:pt idx="2">
                  <c:v>sobreindulgencia</c:v>
                </c:pt>
                <c:pt idx="3">
                  <c:v>ansiedad pasividad</c:v>
                </c:pt>
                <c:pt idx="4">
                  <c:v>asocial</c:v>
                </c:pt>
                <c:pt idx="5">
                  <c:v>ensoñación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51.75</c:v>
                </c:pt>
                <c:pt idx="1">
                  <c:v>50.5</c:v>
                </c:pt>
                <c:pt idx="2">
                  <c:v>53.5</c:v>
                </c:pt>
                <c:pt idx="3">
                  <c:v>50.25</c:v>
                </c:pt>
                <c:pt idx="4">
                  <c:v>45.25</c:v>
                </c:pt>
                <c:pt idx="5">
                  <c:v>56.25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47-4F71-9F41-6D62D2A019D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5.555748655356961E-2"/>
                  <c:y val="-1.0227682871714806E-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47-4F71-9F41-6D62D2A019DE}"/>
                </c:ext>
              </c:extLst>
            </c:dLbl>
            <c:dLbl>
              <c:idx val="1"/>
              <c:layout>
                <c:manualLayout>
                  <c:x val="-4.9400157747683915E-2"/>
                  <c:y val="2.7894002789400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47-4F71-9F41-6D62D2A019DE}"/>
                </c:ext>
              </c:extLst>
            </c:dLbl>
            <c:dLbl>
              <c:idx val="3"/>
              <c:layout>
                <c:manualLayout>
                  <c:x val="-6.524622452753677E-2"/>
                  <c:y val="1.6736401673640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47-4F71-9F41-6D62D2A01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 </c:v>
                </c:pt>
                <c:pt idx="2">
                  <c:v>sobreindulgencia</c:v>
                </c:pt>
                <c:pt idx="3">
                  <c:v>ansiedad pasividad</c:v>
                </c:pt>
                <c:pt idx="4">
                  <c:v>asocial</c:v>
                </c:pt>
                <c:pt idx="5">
                  <c:v>ensoñación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45.5</c:v>
                </c:pt>
                <c:pt idx="1">
                  <c:v>48.75</c:v>
                </c:pt>
                <c:pt idx="2">
                  <c:v>49</c:v>
                </c:pt>
                <c:pt idx="3">
                  <c:v>45.75</c:v>
                </c:pt>
                <c:pt idx="4">
                  <c:v>44</c:v>
                </c:pt>
                <c:pt idx="5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347-4F71-9F41-6D62D2A019D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48856"/>
        <c:axId val="142746504"/>
      </c:lineChart>
      <c:catAx>
        <c:axId val="14274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46504"/>
        <c:crosses val="autoZero"/>
        <c:auto val="1"/>
        <c:lblAlgn val="ctr"/>
        <c:lblOffset val="100"/>
        <c:noMultiLvlLbl val="0"/>
      </c:catAx>
      <c:valAx>
        <c:axId val="142746504"/>
        <c:scaling>
          <c:orientation val="minMax"/>
          <c:min val="42"/>
        </c:scaling>
        <c:delete val="1"/>
        <c:axPos val="l"/>
        <c:numFmt formatCode="General" sourceLinked="1"/>
        <c:majorTickMark val="none"/>
        <c:minorTickMark val="none"/>
        <c:tickLblPos val="nextTo"/>
        <c:crossAx val="14274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2"/>
              <c:layout>
                <c:manualLayout>
                  <c:x val="-6.2961121713146342E-2"/>
                  <c:y val="-3.660110133292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296358067257888E-2"/>
                      <c:h val="7.31243888631567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888D-4003-8E54-82ED57F92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</c:v>
                </c:pt>
                <c:pt idx="2">
                  <c:v>sobreindulgencia</c:v>
                </c:pt>
                <c:pt idx="3">
                  <c:v>ansiedad pasividad</c:v>
                </c:pt>
                <c:pt idx="4">
                  <c:v>asocial </c:v>
                </c:pt>
                <c:pt idx="5">
                  <c:v>ensoñación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46.75</c:v>
                </c:pt>
                <c:pt idx="1">
                  <c:v>45</c:v>
                </c:pt>
                <c:pt idx="2">
                  <c:v>46.75</c:v>
                </c:pt>
                <c:pt idx="3">
                  <c:v>51</c:v>
                </c:pt>
                <c:pt idx="4">
                  <c:v>49.75</c:v>
                </c:pt>
                <c:pt idx="5">
                  <c:v>51.5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8D-4003-8E54-82ED57F92E5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hiperactividad</c:v>
                </c:pt>
                <c:pt idx="1">
                  <c:v>trastorno de conducta</c:v>
                </c:pt>
                <c:pt idx="2">
                  <c:v>sobreindulgencia</c:v>
                </c:pt>
                <c:pt idx="3">
                  <c:v>ansiedad pasividad</c:v>
                </c:pt>
                <c:pt idx="4">
                  <c:v>asocial </c:v>
                </c:pt>
                <c:pt idx="5">
                  <c:v>ensoñación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43.25</c:v>
                </c:pt>
                <c:pt idx="1">
                  <c:v>44</c:v>
                </c:pt>
                <c:pt idx="2">
                  <c:v>46</c:v>
                </c:pt>
                <c:pt idx="3">
                  <c:v>48</c:v>
                </c:pt>
                <c:pt idx="4">
                  <c:v>46</c:v>
                </c:pt>
                <c:pt idx="5">
                  <c:v>47.25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88D-4003-8E54-82ED57F92E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2746896"/>
        <c:axId val="142747680"/>
      </c:lineChart>
      <c:catAx>
        <c:axId val="14274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47680"/>
        <c:crosses val="autoZero"/>
        <c:auto val="1"/>
        <c:lblAlgn val="ctr"/>
        <c:lblOffset val="100"/>
        <c:noMultiLvlLbl val="0"/>
      </c:catAx>
      <c:valAx>
        <c:axId val="142747680"/>
        <c:scaling>
          <c:orientation val="minMax"/>
          <c:min val="40"/>
        </c:scaling>
        <c:delete val="1"/>
        <c:axPos val="l"/>
        <c:numFmt formatCode="General" sourceLinked="1"/>
        <c:majorTickMark val="none"/>
        <c:minorTickMark val="none"/>
        <c:tickLblPos val="nextTo"/>
        <c:crossAx val="14274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341008979733731E-2"/>
          <c:y val="7.2255946599128942E-2"/>
          <c:w val="0.89826808107319922"/>
          <c:h val="0.62737820832674118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4.6500000000000004</c:v>
                </c:pt>
                <c:pt idx="1">
                  <c:v>3.9</c:v>
                </c:pt>
                <c:pt idx="2">
                  <c:v>4.8</c:v>
                </c:pt>
                <c:pt idx="3">
                  <c:v>6.27</c:v>
                </c:pt>
                <c:pt idx="4">
                  <c:v>4.75</c:v>
                </c:pt>
                <c:pt idx="5">
                  <c:v>4.92</c:v>
                </c:pt>
                <c:pt idx="6">
                  <c:v>3.73</c:v>
                </c:pt>
                <c:pt idx="7">
                  <c:v>4.55</c:v>
                </c:pt>
                <c:pt idx="8">
                  <c:v>4.57</c:v>
                </c:pt>
                <c:pt idx="9">
                  <c:v>5.5</c:v>
                </c:pt>
                <c:pt idx="10">
                  <c:v>6.27</c:v>
                </c:pt>
                <c:pt idx="11">
                  <c:v>6.47</c:v>
                </c:pt>
                <c:pt idx="12">
                  <c:v>4.5999999999999996</c:v>
                </c:pt>
                <c:pt idx="13">
                  <c:v>3.95</c:v>
                </c:pt>
                <c:pt idx="14">
                  <c:v>5.82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5E-4282-B4E7-8CC4D281863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4.3099999999999996</c:v>
                </c:pt>
                <c:pt idx="1">
                  <c:v>3.57</c:v>
                </c:pt>
                <c:pt idx="2">
                  <c:v>4.1500000000000004</c:v>
                </c:pt>
                <c:pt idx="3">
                  <c:v>5.15</c:v>
                </c:pt>
                <c:pt idx="4">
                  <c:v>3.1</c:v>
                </c:pt>
                <c:pt idx="5">
                  <c:v>5.15</c:v>
                </c:pt>
                <c:pt idx="6">
                  <c:v>3.3</c:v>
                </c:pt>
                <c:pt idx="7">
                  <c:v>4.5999999999999996</c:v>
                </c:pt>
                <c:pt idx="8">
                  <c:v>4.5999999999999996</c:v>
                </c:pt>
                <c:pt idx="9">
                  <c:v>5.82</c:v>
                </c:pt>
                <c:pt idx="10">
                  <c:v>6</c:v>
                </c:pt>
                <c:pt idx="11">
                  <c:v>6.45</c:v>
                </c:pt>
                <c:pt idx="12">
                  <c:v>4.5999999999999996</c:v>
                </c:pt>
                <c:pt idx="13">
                  <c:v>3.77</c:v>
                </c:pt>
                <c:pt idx="14">
                  <c:v>5.32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5E-4282-B4E7-8CC4D2818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750424"/>
        <c:axId val="142753168"/>
      </c:lineChart>
      <c:catAx>
        <c:axId val="14275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53168"/>
        <c:crosses val="autoZero"/>
        <c:auto val="1"/>
        <c:lblAlgn val="ctr"/>
        <c:lblOffset val="100"/>
        <c:noMultiLvlLbl val="0"/>
      </c:catAx>
      <c:valAx>
        <c:axId val="14275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5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74482298251732"/>
          <c:y val="0.83684698608964447"/>
          <c:w val="0.37251011261182421"/>
          <c:h val="0.10283435777109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928550597841933E-2"/>
          <c:y val="5.3802885791146983E-2"/>
          <c:w val="0.92960848643919514"/>
          <c:h val="0.68171491402899653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4.8</c:v>
                </c:pt>
                <c:pt idx="1">
                  <c:v>5.7</c:v>
                </c:pt>
                <c:pt idx="2">
                  <c:v>4.4000000000000004</c:v>
                </c:pt>
                <c:pt idx="3">
                  <c:v>3.9</c:v>
                </c:pt>
                <c:pt idx="4">
                  <c:v>4.3</c:v>
                </c:pt>
                <c:pt idx="5">
                  <c:v>4.82</c:v>
                </c:pt>
                <c:pt idx="6">
                  <c:v>2.15</c:v>
                </c:pt>
                <c:pt idx="7">
                  <c:v>5.35</c:v>
                </c:pt>
                <c:pt idx="8">
                  <c:v>4.17</c:v>
                </c:pt>
                <c:pt idx="9">
                  <c:v>4.55</c:v>
                </c:pt>
                <c:pt idx="10">
                  <c:v>6.15</c:v>
                </c:pt>
                <c:pt idx="11">
                  <c:v>4.75</c:v>
                </c:pt>
                <c:pt idx="12">
                  <c:v>3.4</c:v>
                </c:pt>
                <c:pt idx="13">
                  <c:v>3.87</c:v>
                </c:pt>
                <c:pt idx="14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53-47D1-861E-E491666DF87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4.5199999999999996</c:v>
                </c:pt>
                <c:pt idx="1">
                  <c:v>4.32</c:v>
                </c:pt>
                <c:pt idx="2">
                  <c:v>4.22</c:v>
                </c:pt>
                <c:pt idx="3">
                  <c:v>4.42</c:v>
                </c:pt>
                <c:pt idx="4">
                  <c:v>3.75</c:v>
                </c:pt>
                <c:pt idx="5">
                  <c:v>5.25</c:v>
                </c:pt>
                <c:pt idx="6">
                  <c:v>2.57</c:v>
                </c:pt>
                <c:pt idx="7">
                  <c:v>4.55</c:v>
                </c:pt>
                <c:pt idx="8">
                  <c:v>4.22</c:v>
                </c:pt>
                <c:pt idx="9">
                  <c:v>5.07</c:v>
                </c:pt>
                <c:pt idx="10">
                  <c:v>6.25</c:v>
                </c:pt>
                <c:pt idx="11">
                  <c:v>5.75</c:v>
                </c:pt>
                <c:pt idx="12">
                  <c:v>3.6</c:v>
                </c:pt>
                <c:pt idx="13">
                  <c:v>3.75</c:v>
                </c:pt>
                <c:pt idx="14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53-47D1-861E-E491666DF8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751600"/>
        <c:axId val="142751992"/>
      </c:lineChart>
      <c:catAx>
        <c:axId val="14275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51992"/>
        <c:crosses val="autoZero"/>
        <c:auto val="1"/>
        <c:lblAlgn val="ctr"/>
        <c:lblOffset val="100"/>
        <c:noMultiLvlLbl val="0"/>
      </c:catAx>
      <c:valAx>
        <c:axId val="14275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275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38174394867306"/>
          <c:y val="0.85876684710082551"/>
          <c:w val="0.28123651210265382"/>
          <c:h val="0.102646703833553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Pretest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4.62</c:v>
                </c:pt>
                <c:pt idx="1">
                  <c:v>4.5999999999999996</c:v>
                </c:pt>
                <c:pt idx="2">
                  <c:v>4.87</c:v>
                </c:pt>
                <c:pt idx="3">
                  <c:v>5.12</c:v>
                </c:pt>
                <c:pt idx="4">
                  <c:v>4.75</c:v>
                </c:pt>
                <c:pt idx="5">
                  <c:v>5.07</c:v>
                </c:pt>
                <c:pt idx="6">
                  <c:v>4.8499999999999996</c:v>
                </c:pt>
                <c:pt idx="7">
                  <c:v>5.17</c:v>
                </c:pt>
                <c:pt idx="8">
                  <c:v>4.2699999999999996</c:v>
                </c:pt>
                <c:pt idx="9">
                  <c:v>5.7</c:v>
                </c:pt>
                <c:pt idx="10">
                  <c:v>6.3</c:v>
                </c:pt>
                <c:pt idx="11">
                  <c:v>5.72</c:v>
                </c:pt>
                <c:pt idx="12">
                  <c:v>5.4</c:v>
                </c:pt>
                <c:pt idx="13">
                  <c:v>3.97</c:v>
                </c:pt>
                <c:pt idx="14">
                  <c:v>4.75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5A-4F4B-8A52-1C4258C9957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Postest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Hoja1!$A$2:$A$16</c:f>
              <c:strCache>
                <c:ptCount val="1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3.78</c:v>
                </c:pt>
                <c:pt idx="1">
                  <c:v>4.1100000000000003</c:v>
                </c:pt>
                <c:pt idx="2">
                  <c:v>4.34</c:v>
                </c:pt>
                <c:pt idx="3">
                  <c:v>5.05</c:v>
                </c:pt>
                <c:pt idx="4">
                  <c:v>4.8</c:v>
                </c:pt>
                <c:pt idx="5">
                  <c:v>3.87</c:v>
                </c:pt>
                <c:pt idx="6">
                  <c:v>4.55</c:v>
                </c:pt>
                <c:pt idx="7">
                  <c:v>3.85</c:v>
                </c:pt>
                <c:pt idx="8">
                  <c:v>3.67</c:v>
                </c:pt>
                <c:pt idx="9">
                  <c:v>5.55</c:v>
                </c:pt>
                <c:pt idx="10">
                  <c:v>5.8</c:v>
                </c:pt>
                <c:pt idx="11">
                  <c:v>5.7</c:v>
                </c:pt>
                <c:pt idx="12">
                  <c:v>4.8499999999999996</c:v>
                </c:pt>
                <c:pt idx="13">
                  <c:v>5</c:v>
                </c:pt>
                <c:pt idx="14">
                  <c:v>5.07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5A-4F4B-8A52-1C4258C99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5508312"/>
        <c:axId val="145513408"/>
      </c:lineChart>
      <c:catAx>
        <c:axId val="145508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513408"/>
        <c:crosses val="autoZero"/>
        <c:auto val="1"/>
        <c:lblAlgn val="ctr"/>
        <c:lblOffset val="100"/>
        <c:noMultiLvlLbl val="0"/>
      </c:catAx>
      <c:valAx>
        <c:axId val="14551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50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1</Pages>
  <Words>2934</Words>
  <Characters>16142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Raya</dc:creator>
  <cp:keywords/>
  <dc:description/>
  <cp:lastModifiedBy>geovanni salgado</cp:lastModifiedBy>
  <cp:revision>90</cp:revision>
  <dcterms:created xsi:type="dcterms:W3CDTF">2020-10-31T04:41:00Z</dcterms:created>
  <dcterms:modified xsi:type="dcterms:W3CDTF">2021-02-04T02:40:00Z</dcterms:modified>
</cp:coreProperties>
</file>